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E8CF" w:themeColor="background1"/>
  <w:body>
    <w:p w:rsidR="00F80661" w:rsidRDefault="00F80661">
      <w:pPr>
        <w:adjustRightInd w:val="0"/>
        <w:snapToGrid w:val="0"/>
        <w:ind w:firstLineChars="0" w:firstLine="0"/>
        <w:jc w:val="center"/>
        <w:rPr>
          <w:rFonts w:asciiTheme="majorEastAsia" w:eastAsiaTheme="majorEastAsia" w:hAnsiTheme="majorEastAsia" w:cs="宋体"/>
          <w:b/>
          <w:bCs/>
          <w:kern w:val="0"/>
          <w:sz w:val="40"/>
          <w:szCs w:val="40"/>
        </w:rPr>
      </w:pPr>
    </w:p>
    <w:p w:rsidR="00F80661" w:rsidRDefault="00194CAD">
      <w:pPr>
        <w:adjustRightInd w:val="0"/>
        <w:snapToGrid w:val="0"/>
        <w:ind w:firstLineChars="0" w:firstLine="0"/>
        <w:jc w:val="center"/>
        <w:rPr>
          <w:rFonts w:ascii="黑体" w:eastAsia="黑体" w:hAnsi="黑体" w:cs="黑体"/>
          <w:b/>
          <w:bCs/>
          <w:kern w:val="0"/>
          <w:sz w:val="44"/>
          <w:szCs w:val="44"/>
        </w:rPr>
      </w:pPr>
      <w:r>
        <w:rPr>
          <w:rFonts w:ascii="黑体" w:eastAsia="黑体" w:hAnsi="黑体" w:cs="黑体" w:hint="eastAsia"/>
          <w:b/>
          <w:bCs/>
          <w:kern w:val="0"/>
          <w:sz w:val="44"/>
          <w:szCs w:val="44"/>
        </w:rPr>
        <w:t>哲学专业</w:t>
      </w:r>
    </w:p>
    <w:p w:rsidR="00F80661" w:rsidRDefault="00194CAD">
      <w:pPr>
        <w:spacing w:line="360" w:lineRule="auto"/>
        <w:ind w:firstLine="560"/>
        <w:rPr>
          <w:rFonts w:ascii="仿宋" w:eastAsia="仿宋" w:hAnsi="仿宋" w:cs="Times New Roman"/>
          <w:kern w:val="0"/>
          <w:sz w:val="28"/>
          <w:szCs w:val="28"/>
        </w:rPr>
      </w:pPr>
      <w:r>
        <w:rPr>
          <w:rFonts w:ascii="仿宋" w:eastAsia="仿宋" w:hAnsi="仿宋" w:cs="Times New Roman" w:hint="eastAsia"/>
          <w:kern w:val="0"/>
          <w:sz w:val="28"/>
          <w:szCs w:val="28"/>
        </w:rPr>
        <w:t>（</w:t>
      </w:r>
      <w:r>
        <w:rPr>
          <w:rFonts w:ascii="仿宋" w:eastAsia="仿宋" w:hAnsi="仿宋" w:cs="Times New Roman" w:hint="eastAsia"/>
          <w:kern w:val="0"/>
          <w:sz w:val="28"/>
          <w:szCs w:val="28"/>
        </w:rPr>
        <w:t>本培养方案为预设方案，根据实际教学需要可能有所调整</w:t>
      </w:r>
      <w:r>
        <w:rPr>
          <w:rFonts w:ascii="仿宋" w:eastAsia="仿宋" w:hAnsi="仿宋" w:cs="Times New Roman" w:hint="eastAsia"/>
          <w:kern w:val="0"/>
          <w:sz w:val="28"/>
          <w:szCs w:val="28"/>
        </w:rPr>
        <w:t>）</w:t>
      </w:r>
    </w:p>
    <w:p w:rsidR="00F80661" w:rsidRDefault="00F80661">
      <w:pPr>
        <w:ind w:firstLine="640"/>
        <w:rPr>
          <w:rFonts w:cs="Times New Roman"/>
          <w:kern w:val="0"/>
          <w:szCs w:val="32"/>
        </w:rPr>
      </w:pPr>
    </w:p>
    <w:p w:rsidR="00F80661" w:rsidRDefault="00194CAD">
      <w:pPr>
        <w:ind w:firstLine="640"/>
        <w:rPr>
          <w:rFonts w:cs="Times New Roman"/>
          <w:kern w:val="0"/>
          <w:szCs w:val="32"/>
        </w:rPr>
      </w:pPr>
      <w:r>
        <w:rPr>
          <w:rFonts w:cs="Times New Roman"/>
          <w:kern w:val="0"/>
          <w:szCs w:val="32"/>
        </w:rPr>
        <w:t>根据《教育部关于在部分高校开展基础学科招生改革试点工作的意见》（教学〔</w:t>
      </w:r>
      <w:r>
        <w:rPr>
          <w:rFonts w:cs="Times New Roman"/>
          <w:kern w:val="0"/>
          <w:szCs w:val="32"/>
        </w:rPr>
        <w:t>2020</w:t>
      </w:r>
      <w:r>
        <w:rPr>
          <w:rFonts w:cs="Times New Roman"/>
          <w:kern w:val="0"/>
          <w:szCs w:val="32"/>
        </w:rPr>
        <w:t>〕</w:t>
      </w:r>
      <w:r>
        <w:rPr>
          <w:rFonts w:cs="Times New Roman"/>
          <w:kern w:val="0"/>
          <w:szCs w:val="32"/>
        </w:rPr>
        <w:t>1</w:t>
      </w:r>
      <w:r>
        <w:rPr>
          <w:rFonts w:cs="Times New Roman"/>
          <w:kern w:val="0"/>
          <w:szCs w:val="32"/>
        </w:rPr>
        <w:t>号）</w:t>
      </w:r>
      <w:r>
        <w:rPr>
          <w:rFonts w:cs="Times New Roman" w:hint="eastAsia"/>
          <w:kern w:val="0"/>
          <w:szCs w:val="32"/>
        </w:rPr>
        <w:t>等文件精神</w:t>
      </w:r>
      <w:r>
        <w:rPr>
          <w:rFonts w:cs="Times New Roman"/>
          <w:kern w:val="0"/>
          <w:szCs w:val="32"/>
        </w:rPr>
        <w:t>，加强</w:t>
      </w:r>
      <w:r>
        <w:rPr>
          <w:rFonts w:cs="Times New Roman" w:hint="eastAsia"/>
          <w:kern w:val="0"/>
          <w:szCs w:val="32"/>
        </w:rPr>
        <w:t>“</w:t>
      </w:r>
      <w:r>
        <w:rPr>
          <w:rFonts w:cs="Times New Roman"/>
          <w:kern w:val="0"/>
          <w:szCs w:val="32"/>
        </w:rPr>
        <w:t>强基计划</w:t>
      </w:r>
      <w:r>
        <w:rPr>
          <w:rFonts w:cs="Times New Roman" w:hint="eastAsia"/>
          <w:kern w:val="0"/>
          <w:szCs w:val="32"/>
        </w:rPr>
        <w:t>”</w:t>
      </w:r>
      <w:r>
        <w:rPr>
          <w:rFonts w:cs="Times New Roman"/>
          <w:kern w:val="0"/>
          <w:szCs w:val="32"/>
        </w:rPr>
        <w:t>招生和培养的有效衔接，</w:t>
      </w:r>
      <w:r>
        <w:rPr>
          <w:rFonts w:cs="Times New Roman" w:hint="eastAsia"/>
          <w:kern w:val="0"/>
          <w:szCs w:val="32"/>
        </w:rPr>
        <w:t>南开大学哲学专业</w:t>
      </w:r>
      <w:r>
        <w:rPr>
          <w:rFonts w:cs="Times New Roman"/>
          <w:kern w:val="0"/>
          <w:szCs w:val="32"/>
        </w:rPr>
        <w:t>特制定培养方案如下。</w:t>
      </w:r>
      <w:r>
        <w:rPr>
          <w:rFonts w:cs="Times New Roman" w:hint="eastAsia"/>
          <w:kern w:val="0"/>
          <w:szCs w:val="32"/>
        </w:rPr>
        <w:t>本培养方案为预设方案，实际执行中可能有所调整。</w:t>
      </w:r>
    </w:p>
    <w:p w:rsidR="00F80661" w:rsidRDefault="00194CAD">
      <w:pPr>
        <w:pStyle w:val="2"/>
        <w:ind w:firstLine="640"/>
      </w:pPr>
      <w:r>
        <w:rPr>
          <w:rFonts w:hint="eastAsia"/>
        </w:rPr>
        <w:t>招生专业：哲学</w:t>
      </w:r>
    </w:p>
    <w:p w:rsidR="00F80661" w:rsidRDefault="00194CAD">
      <w:pPr>
        <w:ind w:firstLine="640"/>
      </w:pPr>
      <w:r>
        <w:rPr>
          <w:rFonts w:hint="eastAsia"/>
        </w:rPr>
        <w:t>2</w:t>
      </w:r>
      <w:r w:rsidR="0057107A">
        <w:rPr>
          <w:rFonts w:hint="eastAsia"/>
        </w:rPr>
        <w:t>1</w:t>
      </w:r>
      <w:r>
        <w:rPr>
          <w:rFonts w:hint="eastAsia"/>
        </w:rPr>
        <w:t>年招生计划：</w:t>
      </w:r>
      <w:r>
        <w:rPr>
          <w:rFonts w:hint="eastAsia"/>
        </w:rPr>
        <w:t>1</w:t>
      </w:r>
      <w:r>
        <w:t>5</w:t>
      </w:r>
      <w:r>
        <w:rPr>
          <w:rFonts w:hint="eastAsia"/>
        </w:rPr>
        <w:t>人</w:t>
      </w:r>
    </w:p>
    <w:p w:rsidR="00F80661" w:rsidRDefault="00F80661">
      <w:pPr>
        <w:ind w:firstLineChars="0" w:firstLine="0"/>
        <w:jc w:val="center"/>
        <w:rPr>
          <w:rFonts w:eastAsia="方正小标宋简体" w:cs="Times New Roman"/>
          <w:bCs/>
          <w:kern w:val="0"/>
          <w:sz w:val="36"/>
          <w:szCs w:val="36"/>
        </w:rPr>
      </w:pPr>
    </w:p>
    <w:p w:rsidR="00F80661" w:rsidRDefault="00194CAD">
      <w:pPr>
        <w:pStyle w:val="20"/>
        <w:ind w:firstLine="640"/>
        <w:rPr>
          <w:rFonts w:ascii="Times New Roman" w:hAnsi="Times New Roman" w:cs="Times New Roman"/>
        </w:rPr>
      </w:pPr>
      <w:r>
        <w:rPr>
          <w:rFonts w:ascii="Times New Roman" w:hAnsi="Times New Roman" w:cs="Times New Roman"/>
        </w:rPr>
        <w:t>一、基本情况</w:t>
      </w:r>
    </w:p>
    <w:p w:rsidR="00F80661" w:rsidRDefault="00194CAD">
      <w:pPr>
        <w:ind w:firstLine="643"/>
        <w:rPr>
          <w:rFonts w:cs="Times New Roman"/>
          <w:b/>
          <w:kern w:val="0"/>
          <w:szCs w:val="32"/>
        </w:rPr>
      </w:pPr>
      <w:r>
        <w:rPr>
          <w:rFonts w:cs="Times New Roman"/>
          <w:b/>
          <w:kern w:val="0"/>
          <w:szCs w:val="32"/>
        </w:rPr>
        <w:t>1.</w:t>
      </w:r>
      <w:r>
        <w:rPr>
          <w:rFonts w:cs="Times New Roman"/>
          <w:b/>
          <w:kern w:val="0"/>
          <w:szCs w:val="32"/>
        </w:rPr>
        <w:t>专业简介</w:t>
      </w:r>
    </w:p>
    <w:p w:rsidR="00F80661" w:rsidRDefault="00194CAD">
      <w:pPr>
        <w:pStyle w:val="2"/>
        <w:ind w:firstLine="640"/>
      </w:pPr>
      <w:r>
        <w:rPr>
          <w:rFonts w:hint="eastAsia"/>
        </w:rPr>
        <w:t>（</w:t>
      </w:r>
      <w:r>
        <w:rPr>
          <w:rFonts w:hint="eastAsia"/>
        </w:rPr>
        <w:t>1</w:t>
      </w:r>
      <w:r>
        <w:rPr>
          <w:rFonts w:hint="eastAsia"/>
        </w:rPr>
        <w:t>）办学历史</w:t>
      </w:r>
    </w:p>
    <w:p w:rsidR="00F80661" w:rsidRDefault="00194CAD">
      <w:pPr>
        <w:pStyle w:val="2"/>
        <w:ind w:firstLine="640"/>
      </w:pPr>
      <w:r>
        <w:rPr>
          <w:rFonts w:hint="eastAsia"/>
        </w:rPr>
        <w:t>1919</w:t>
      </w:r>
      <w:r>
        <w:rPr>
          <w:rFonts w:hint="eastAsia"/>
        </w:rPr>
        <w:t>年建校起，南开大学即设有哲学门，后改为哲学教育系。张彭春、汤用</w:t>
      </w:r>
      <w:proofErr w:type="gramStart"/>
      <w:r>
        <w:rPr>
          <w:rFonts w:hint="eastAsia"/>
        </w:rPr>
        <w:t>彤</w:t>
      </w:r>
      <w:proofErr w:type="gramEnd"/>
      <w:r>
        <w:rPr>
          <w:rFonts w:hint="eastAsia"/>
        </w:rPr>
        <w:t>、冯文潜等先后在哲学教育系任教。</w:t>
      </w:r>
      <w:r>
        <w:rPr>
          <w:rFonts w:hint="eastAsia"/>
        </w:rPr>
        <w:t>1937</w:t>
      </w:r>
      <w:r>
        <w:rPr>
          <w:rFonts w:hint="eastAsia"/>
        </w:rPr>
        <w:t>年学校南迁，与北大、清华组成西南联大，三校哲学系合并为哲学心理系，设有哲学专业。</w:t>
      </w:r>
      <w:r>
        <w:rPr>
          <w:rFonts w:hint="eastAsia"/>
        </w:rPr>
        <w:t>1946</w:t>
      </w:r>
      <w:r>
        <w:rPr>
          <w:rFonts w:hint="eastAsia"/>
        </w:rPr>
        <w:t>年南开大学复校仍设哲学教育系，</w:t>
      </w:r>
      <w:r>
        <w:rPr>
          <w:rFonts w:hint="eastAsia"/>
        </w:rPr>
        <w:t>1952</w:t>
      </w:r>
      <w:r>
        <w:rPr>
          <w:rFonts w:hint="eastAsia"/>
        </w:rPr>
        <w:t>年哲学系撤并。</w:t>
      </w:r>
      <w:r>
        <w:rPr>
          <w:rFonts w:hint="eastAsia"/>
        </w:rPr>
        <w:t>1960</w:t>
      </w:r>
      <w:r>
        <w:rPr>
          <w:rFonts w:hint="eastAsia"/>
        </w:rPr>
        <w:t>年恢复设立哲学专业并开始招生。</w:t>
      </w:r>
      <w:r>
        <w:rPr>
          <w:rFonts w:hint="eastAsia"/>
        </w:rPr>
        <w:t>1962</w:t>
      </w:r>
      <w:r>
        <w:rPr>
          <w:rFonts w:hint="eastAsia"/>
        </w:rPr>
        <w:t>年哲学系复建，</w:t>
      </w:r>
      <w:r>
        <w:rPr>
          <w:rFonts w:hint="eastAsia"/>
        </w:rPr>
        <w:t>2010</w:t>
      </w:r>
      <w:r>
        <w:rPr>
          <w:rFonts w:hint="eastAsia"/>
        </w:rPr>
        <w:t>年更名为哲学院。</w:t>
      </w:r>
      <w:r>
        <w:rPr>
          <w:rFonts w:hint="eastAsia"/>
        </w:rPr>
        <w:t>1</w:t>
      </w:r>
      <w:r>
        <w:t>981</w:t>
      </w:r>
      <w:r>
        <w:rPr>
          <w:rFonts w:hint="eastAsia"/>
        </w:rPr>
        <w:t>年成为博士学位授权点，</w:t>
      </w:r>
      <w:r>
        <w:rPr>
          <w:rFonts w:hint="eastAsia"/>
        </w:rPr>
        <w:t>2</w:t>
      </w:r>
      <w:r>
        <w:t>002</w:t>
      </w:r>
      <w:r>
        <w:rPr>
          <w:rFonts w:hint="eastAsia"/>
        </w:rPr>
        <w:t>年获批哲学一级学科博士点。</w:t>
      </w:r>
      <w:r>
        <w:rPr>
          <w:rFonts w:hint="eastAsia"/>
        </w:rPr>
        <w:t>1994</w:t>
      </w:r>
      <w:r>
        <w:rPr>
          <w:rFonts w:hint="eastAsia"/>
        </w:rPr>
        <w:t>年哲学专业被原国家教委批准为首批“国家文科基础学科人才培养和科学研究基地”，</w:t>
      </w:r>
      <w:r>
        <w:rPr>
          <w:rFonts w:hint="eastAsia"/>
        </w:rPr>
        <w:t>2008</w:t>
      </w:r>
      <w:r>
        <w:rPr>
          <w:rFonts w:hint="eastAsia"/>
        </w:rPr>
        <w:t>年获批教育</w:t>
      </w:r>
      <w:r>
        <w:rPr>
          <w:rFonts w:hint="eastAsia"/>
        </w:rPr>
        <w:lastRenderedPageBreak/>
        <w:t>部高等学校</w:t>
      </w:r>
      <w:r>
        <w:rPr>
          <w:rFonts w:hint="eastAsia"/>
        </w:rPr>
        <w:t>第一类特色专业建设点，</w:t>
      </w:r>
      <w:r>
        <w:rPr>
          <w:rFonts w:hint="eastAsia"/>
        </w:rPr>
        <w:t>2019</w:t>
      </w:r>
      <w:r>
        <w:rPr>
          <w:rFonts w:hint="eastAsia"/>
        </w:rPr>
        <w:t>年获批国家级一流本科专业建设点。</w:t>
      </w:r>
    </w:p>
    <w:p w:rsidR="00F80661" w:rsidRDefault="00194CAD">
      <w:pPr>
        <w:ind w:firstLine="640"/>
      </w:pPr>
      <w:r>
        <w:rPr>
          <w:rFonts w:hint="eastAsia"/>
        </w:rPr>
        <w:t>（</w:t>
      </w:r>
      <w:r>
        <w:rPr>
          <w:rFonts w:hint="eastAsia"/>
        </w:rPr>
        <w:t>2</w:t>
      </w:r>
      <w:r>
        <w:rPr>
          <w:rFonts w:hint="eastAsia"/>
        </w:rPr>
        <w:t>）专业方向</w:t>
      </w:r>
    </w:p>
    <w:p w:rsidR="00F80661" w:rsidRDefault="00194CAD">
      <w:pPr>
        <w:ind w:firstLine="640"/>
      </w:pPr>
      <w:r>
        <w:rPr>
          <w:rFonts w:hint="eastAsia"/>
        </w:rPr>
        <w:t>南开大学哲学院已形成本科—硕士—博士—博士后完整的人才培养体系。学院具有哲学、逻辑学和宗教学三个本科专业，是全国高校中设立哲学类本科专业最为齐全的专业学院之一；拥有一级学科博士学位授予权，可招收马克思主义哲学、中国哲学、外国哲学、逻辑学、美学、科技哲学、</w:t>
      </w:r>
      <w:r>
        <w:t>宗教学和伦理学</w:t>
      </w:r>
      <w:r>
        <w:rPr>
          <w:rFonts w:hint="eastAsia"/>
        </w:rPr>
        <w:t>八个</w:t>
      </w:r>
      <w:r>
        <w:t>二级学科的</w:t>
      </w:r>
      <w:r>
        <w:rPr>
          <w:rFonts w:hint="eastAsia"/>
        </w:rPr>
        <w:t>硕士生</w:t>
      </w:r>
      <w:r>
        <w:t>和</w:t>
      </w:r>
      <w:r>
        <w:rPr>
          <w:rFonts w:hint="eastAsia"/>
        </w:rPr>
        <w:t>博士生。马克思主义哲学为国家重点学科，</w:t>
      </w:r>
      <w:r>
        <w:t>哲学</w:t>
      </w:r>
      <w:r>
        <w:rPr>
          <w:rFonts w:hint="eastAsia"/>
        </w:rPr>
        <w:t>一级</w:t>
      </w:r>
      <w:r>
        <w:t>学科为天津市</w:t>
      </w:r>
      <w:r>
        <w:rPr>
          <w:rFonts w:hint="eastAsia"/>
        </w:rPr>
        <w:t>重点学科。</w:t>
      </w:r>
    </w:p>
    <w:p w:rsidR="00F80661" w:rsidRDefault="00194CAD">
      <w:pPr>
        <w:pStyle w:val="2"/>
        <w:ind w:firstLine="640"/>
      </w:pPr>
      <w:r>
        <w:rPr>
          <w:rFonts w:hint="eastAsia"/>
        </w:rPr>
        <w:t>（</w:t>
      </w:r>
      <w:r>
        <w:rPr>
          <w:rFonts w:hint="eastAsia"/>
        </w:rPr>
        <w:t>3</w:t>
      </w:r>
      <w:r>
        <w:rPr>
          <w:rFonts w:hint="eastAsia"/>
        </w:rPr>
        <w:t>）学科特点</w:t>
      </w:r>
    </w:p>
    <w:p w:rsidR="00F80661" w:rsidRDefault="00194CAD">
      <w:pPr>
        <w:pStyle w:val="2"/>
        <w:ind w:firstLine="640"/>
        <w:rPr>
          <w:rFonts w:ascii="仿宋_GB2312"/>
          <w:kern w:val="0"/>
          <w:szCs w:val="21"/>
        </w:rPr>
      </w:pPr>
      <w:r>
        <w:rPr>
          <w:rFonts w:hint="eastAsia"/>
        </w:rPr>
        <w:t>第一，学术传统深厚。</w:t>
      </w:r>
      <w:r>
        <w:rPr>
          <w:rFonts w:ascii="仿宋_GB2312" w:hint="eastAsia"/>
          <w:kern w:val="0"/>
          <w:szCs w:val="21"/>
        </w:rPr>
        <w:t>经过</w:t>
      </w:r>
      <w:r>
        <w:rPr>
          <w:rFonts w:ascii="仿宋_GB2312"/>
          <w:kern w:val="0"/>
          <w:szCs w:val="21"/>
        </w:rPr>
        <w:t>近百年的发展</w:t>
      </w:r>
      <w:r>
        <w:rPr>
          <w:rFonts w:ascii="仿宋_GB2312" w:hint="eastAsia"/>
          <w:kern w:val="0"/>
          <w:szCs w:val="21"/>
        </w:rPr>
        <w:t>和</w:t>
      </w:r>
      <w:r>
        <w:rPr>
          <w:rFonts w:ascii="仿宋_GB2312"/>
          <w:kern w:val="0"/>
          <w:szCs w:val="21"/>
        </w:rPr>
        <w:t>积淀，</w:t>
      </w:r>
      <w:r>
        <w:rPr>
          <w:rFonts w:ascii="仿宋_GB2312" w:hint="eastAsia"/>
          <w:kern w:val="0"/>
          <w:szCs w:val="21"/>
        </w:rPr>
        <w:t>南开大学</w:t>
      </w:r>
      <w:r>
        <w:rPr>
          <w:rFonts w:ascii="仿宋_GB2312"/>
          <w:kern w:val="0"/>
          <w:szCs w:val="21"/>
        </w:rPr>
        <w:t>哲学</w:t>
      </w:r>
      <w:r>
        <w:rPr>
          <w:rFonts w:ascii="仿宋_GB2312" w:hint="eastAsia"/>
          <w:kern w:val="0"/>
          <w:szCs w:val="21"/>
        </w:rPr>
        <w:t>学科已</w:t>
      </w:r>
      <w:r>
        <w:rPr>
          <w:rFonts w:ascii="仿宋_GB2312"/>
          <w:kern w:val="0"/>
          <w:szCs w:val="21"/>
        </w:rPr>
        <w:t>逐步成为</w:t>
      </w:r>
      <w:r>
        <w:rPr>
          <w:rFonts w:ascii="仿宋_GB2312" w:hint="eastAsia"/>
          <w:kern w:val="0"/>
          <w:szCs w:val="21"/>
        </w:rPr>
        <w:t>我国</w:t>
      </w:r>
      <w:r>
        <w:rPr>
          <w:rFonts w:ascii="仿宋_GB2312"/>
          <w:kern w:val="0"/>
          <w:szCs w:val="21"/>
        </w:rPr>
        <w:t>重要的哲学</w:t>
      </w:r>
      <w:r>
        <w:rPr>
          <w:rFonts w:ascii="仿宋_GB2312" w:hint="eastAsia"/>
          <w:kern w:val="0"/>
          <w:szCs w:val="21"/>
        </w:rPr>
        <w:t>科研和人才培养</w:t>
      </w:r>
      <w:r>
        <w:rPr>
          <w:rFonts w:ascii="仿宋_GB2312"/>
          <w:kern w:val="0"/>
          <w:szCs w:val="21"/>
        </w:rPr>
        <w:t>重镇</w:t>
      </w:r>
      <w:r>
        <w:rPr>
          <w:rFonts w:ascii="仿宋_GB2312" w:hint="eastAsia"/>
          <w:kern w:val="0"/>
          <w:szCs w:val="21"/>
        </w:rPr>
        <w:t>之一。</w:t>
      </w:r>
      <w:r>
        <w:rPr>
          <w:rFonts w:ascii="仿宋_GB2312"/>
          <w:kern w:val="0"/>
          <w:szCs w:val="21"/>
        </w:rPr>
        <w:t>196</w:t>
      </w:r>
      <w:r>
        <w:rPr>
          <w:rFonts w:ascii="仿宋_GB2312" w:hint="eastAsia"/>
          <w:kern w:val="0"/>
          <w:szCs w:val="21"/>
        </w:rPr>
        <w:t>0</w:t>
      </w:r>
      <w:r>
        <w:rPr>
          <w:rFonts w:ascii="仿宋_GB2312"/>
          <w:kern w:val="0"/>
          <w:szCs w:val="21"/>
        </w:rPr>
        <w:t>年</w:t>
      </w:r>
      <w:r>
        <w:rPr>
          <w:rFonts w:ascii="仿宋_GB2312" w:hint="eastAsia"/>
          <w:kern w:val="0"/>
          <w:szCs w:val="21"/>
        </w:rPr>
        <w:t>哲学学科恢复</w:t>
      </w:r>
      <w:r>
        <w:rPr>
          <w:rFonts w:ascii="仿宋_GB2312"/>
          <w:kern w:val="0"/>
          <w:szCs w:val="21"/>
        </w:rPr>
        <w:t>重建以来，</w:t>
      </w:r>
      <w:r>
        <w:rPr>
          <w:rFonts w:ascii="仿宋_GB2312" w:hint="eastAsia"/>
          <w:kern w:val="0"/>
          <w:szCs w:val="21"/>
        </w:rPr>
        <w:t>温公</w:t>
      </w:r>
      <w:r>
        <w:rPr>
          <w:rFonts w:ascii="仿宋_GB2312"/>
          <w:kern w:val="0"/>
          <w:szCs w:val="21"/>
        </w:rPr>
        <w:t>颐</w:t>
      </w:r>
      <w:r>
        <w:rPr>
          <w:rFonts w:ascii="仿宋_GB2312" w:hint="eastAsia"/>
          <w:kern w:val="0"/>
          <w:szCs w:val="21"/>
        </w:rPr>
        <w:t>、</w:t>
      </w:r>
      <w:r>
        <w:rPr>
          <w:rFonts w:ascii="仿宋_GB2312"/>
          <w:kern w:val="0"/>
          <w:szCs w:val="21"/>
        </w:rPr>
        <w:t>陈晏清、方克立、车铭洲、冒从虎、刘文英、杨瑞森、崔清田、封毓昌</w:t>
      </w:r>
      <w:r>
        <w:rPr>
          <w:rFonts w:ascii="仿宋_GB2312" w:hint="eastAsia"/>
          <w:kern w:val="0"/>
          <w:szCs w:val="21"/>
        </w:rPr>
        <w:t>、温克勤</w:t>
      </w:r>
      <w:r>
        <w:rPr>
          <w:rFonts w:ascii="仿宋_GB2312"/>
          <w:kern w:val="0"/>
          <w:szCs w:val="21"/>
        </w:rPr>
        <w:t>等</w:t>
      </w:r>
      <w:r>
        <w:rPr>
          <w:rFonts w:ascii="仿宋_GB2312" w:hint="eastAsia"/>
          <w:kern w:val="0"/>
          <w:szCs w:val="21"/>
        </w:rPr>
        <w:t>一批</w:t>
      </w:r>
      <w:r>
        <w:rPr>
          <w:rFonts w:ascii="仿宋_GB2312"/>
          <w:kern w:val="0"/>
          <w:szCs w:val="21"/>
        </w:rPr>
        <w:t>知名教授</w:t>
      </w:r>
      <w:r>
        <w:rPr>
          <w:rFonts w:ascii="仿宋_GB2312" w:hint="eastAsia"/>
          <w:kern w:val="0"/>
          <w:szCs w:val="21"/>
        </w:rPr>
        <w:t>在南开大学哲学学科任教</w:t>
      </w:r>
      <w:r>
        <w:rPr>
          <w:rFonts w:ascii="仿宋_GB2312"/>
          <w:kern w:val="0"/>
          <w:szCs w:val="21"/>
        </w:rPr>
        <w:t>，</w:t>
      </w:r>
      <w:r>
        <w:rPr>
          <w:rFonts w:ascii="仿宋_GB2312" w:hint="eastAsia"/>
          <w:kern w:val="0"/>
          <w:szCs w:val="21"/>
        </w:rPr>
        <w:t>在各学科领域</w:t>
      </w:r>
      <w:r>
        <w:rPr>
          <w:rFonts w:ascii="仿宋_GB2312"/>
          <w:kern w:val="0"/>
          <w:szCs w:val="21"/>
        </w:rPr>
        <w:t>形成了一支梯队合理、</w:t>
      </w:r>
      <w:r>
        <w:rPr>
          <w:rFonts w:ascii="仿宋_GB2312" w:hint="eastAsia"/>
          <w:kern w:val="0"/>
          <w:szCs w:val="21"/>
        </w:rPr>
        <w:t>实力</w:t>
      </w:r>
      <w:r>
        <w:rPr>
          <w:rFonts w:ascii="仿宋_GB2312"/>
          <w:kern w:val="0"/>
          <w:szCs w:val="21"/>
        </w:rPr>
        <w:t>雄厚、</w:t>
      </w:r>
      <w:r>
        <w:rPr>
          <w:rFonts w:ascii="仿宋_GB2312" w:hint="eastAsia"/>
          <w:kern w:val="0"/>
          <w:szCs w:val="21"/>
        </w:rPr>
        <w:t>富有生气</w:t>
      </w:r>
      <w:r>
        <w:rPr>
          <w:rFonts w:ascii="仿宋_GB2312"/>
          <w:kern w:val="0"/>
          <w:szCs w:val="21"/>
        </w:rPr>
        <w:t>的师资队伍</w:t>
      </w:r>
      <w:r>
        <w:rPr>
          <w:rFonts w:ascii="仿宋_GB2312" w:hint="eastAsia"/>
          <w:kern w:val="0"/>
          <w:szCs w:val="21"/>
        </w:rPr>
        <w:t>，在相关学科领域形成了鲜明的南开特色</w:t>
      </w:r>
      <w:r>
        <w:rPr>
          <w:rFonts w:ascii="仿宋_GB2312"/>
          <w:kern w:val="0"/>
          <w:szCs w:val="21"/>
        </w:rPr>
        <w:t>。</w:t>
      </w:r>
      <w:r>
        <w:rPr>
          <w:rFonts w:ascii="仿宋_GB2312" w:hint="eastAsia"/>
          <w:kern w:val="0"/>
          <w:szCs w:val="21"/>
        </w:rPr>
        <w:t>马克思主义哲学学科在加强马克思主义哲学基本理论研究的基础上，开辟了</w:t>
      </w:r>
      <w:r>
        <w:rPr>
          <w:rFonts w:ascii="仿宋_GB2312"/>
          <w:kern w:val="0"/>
          <w:szCs w:val="21"/>
        </w:rPr>
        <w:t>社会</w:t>
      </w:r>
      <w:r>
        <w:rPr>
          <w:rFonts w:ascii="仿宋_GB2312" w:hint="eastAsia"/>
          <w:kern w:val="0"/>
          <w:szCs w:val="21"/>
        </w:rPr>
        <w:t>政治</w:t>
      </w:r>
      <w:r>
        <w:rPr>
          <w:rFonts w:ascii="仿宋_GB2312"/>
          <w:kern w:val="0"/>
          <w:szCs w:val="21"/>
        </w:rPr>
        <w:t>哲学研究</w:t>
      </w:r>
      <w:r>
        <w:rPr>
          <w:rFonts w:ascii="仿宋_GB2312" w:hint="eastAsia"/>
          <w:kern w:val="0"/>
          <w:szCs w:val="21"/>
        </w:rPr>
        <w:t>领域；中国哲学学科开辟了现代</w:t>
      </w:r>
      <w:r>
        <w:rPr>
          <w:rFonts w:ascii="仿宋_GB2312"/>
          <w:kern w:val="0"/>
          <w:szCs w:val="21"/>
        </w:rPr>
        <w:t>新儒学研究</w:t>
      </w:r>
      <w:r>
        <w:rPr>
          <w:rFonts w:ascii="仿宋_GB2312" w:hint="eastAsia"/>
          <w:kern w:val="0"/>
          <w:szCs w:val="21"/>
        </w:rPr>
        <w:t>、中国</w:t>
      </w:r>
      <w:r>
        <w:rPr>
          <w:rFonts w:ascii="仿宋_GB2312"/>
          <w:kern w:val="0"/>
          <w:szCs w:val="21"/>
        </w:rPr>
        <w:t>原始</w:t>
      </w:r>
      <w:r>
        <w:rPr>
          <w:rFonts w:ascii="仿宋_GB2312" w:hint="eastAsia"/>
          <w:kern w:val="0"/>
          <w:szCs w:val="21"/>
        </w:rPr>
        <w:t>思维与</w:t>
      </w:r>
      <w:r>
        <w:rPr>
          <w:rFonts w:ascii="仿宋_GB2312"/>
          <w:kern w:val="0"/>
          <w:szCs w:val="21"/>
        </w:rPr>
        <w:t>中国古代精神系统研究</w:t>
      </w:r>
      <w:r>
        <w:rPr>
          <w:rFonts w:ascii="仿宋_GB2312" w:hint="eastAsia"/>
          <w:kern w:val="0"/>
          <w:szCs w:val="21"/>
        </w:rPr>
        <w:t>、比较哲学研究等领域；逻辑学学科在巩固中国逻辑思想研究的同</w:t>
      </w:r>
      <w:r>
        <w:rPr>
          <w:rFonts w:ascii="仿宋_GB2312" w:hint="eastAsia"/>
          <w:kern w:val="0"/>
          <w:szCs w:val="21"/>
        </w:rPr>
        <w:t>时，在归纳逻辑、现代逻辑形成了新的优势；外国哲学学科在加强现代西方哲学、中世纪哲学、德国古典哲学研究的同时，</w:t>
      </w:r>
      <w:r>
        <w:rPr>
          <w:rFonts w:ascii="仿宋_GB2312" w:hint="eastAsia"/>
          <w:kern w:val="0"/>
          <w:szCs w:val="21"/>
        </w:rPr>
        <w:lastRenderedPageBreak/>
        <w:t>在法国哲学、现代认识论等领域形成新的方向；美学学科在中国美学思想领域独具特色。在其他学科领域，一批优秀中青年教师成为学术骨干，在人工智能哲学、社会科学哲学、宗教哲学、科技伦理等方向形成了突出特点，得到了学界的认可和好评。</w:t>
      </w:r>
    </w:p>
    <w:p w:rsidR="00F80661" w:rsidRDefault="00194CAD">
      <w:pPr>
        <w:pStyle w:val="2"/>
        <w:ind w:firstLine="640"/>
        <w:rPr>
          <w:rFonts w:ascii="仿宋_GB2312"/>
          <w:kern w:val="0"/>
          <w:szCs w:val="21"/>
        </w:rPr>
      </w:pPr>
      <w:r>
        <w:rPr>
          <w:rFonts w:ascii="仿宋_GB2312" w:hint="eastAsia"/>
          <w:kern w:val="0"/>
          <w:szCs w:val="21"/>
        </w:rPr>
        <w:t>第二，培养了一大批高素质优秀毕业生。截至目前，南开大学哲学学科点已经培养本科</w:t>
      </w:r>
      <w:r>
        <w:rPr>
          <w:rFonts w:ascii="仿宋_GB2312"/>
          <w:kern w:val="0"/>
          <w:szCs w:val="21"/>
        </w:rPr>
        <w:t>毕业生近万名</w:t>
      </w:r>
      <w:r>
        <w:rPr>
          <w:rFonts w:ascii="仿宋_GB2312" w:hint="eastAsia"/>
          <w:kern w:val="0"/>
          <w:szCs w:val="21"/>
        </w:rPr>
        <w:t>，硕士研究生千余人，培养博士研究生近</w:t>
      </w:r>
      <w:r>
        <w:rPr>
          <w:rFonts w:ascii="仿宋_GB2312" w:hint="eastAsia"/>
          <w:kern w:val="0"/>
          <w:szCs w:val="21"/>
        </w:rPr>
        <w:t>500</w:t>
      </w:r>
      <w:r>
        <w:rPr>
          <w:rFonts w:ascii="仿宋_GB2312" w:hint="eastAsia"/>
          <w:kern w:val="0"/>
          <w:szCs w:val="21"/>
        </w:rPr>
        <w:t>人。毕业生中有</w:t>
      </w:r>
      <w:r>
        <w:rPr>
          <w:rFonts w:ascii="仿宋_GB2312" w:hint="eastAsia"/>
          <w:kern w:val="0"/>
          <w:szCs w:val="21"/>
        </w:rPr>
        <w:t>2</w:t>
      </w:r>
      <w:r>
        <w:rPr>
          <w:rFonts w:ascii="仿宋_GB2312" w:hint="eastAsia"/>
          <w:kern w:val="0"/>
          <w:szCs w:val="21"/>
        </w:rPr>
        <w:t>人获得全国百篇优秀博士论文奖，有</w:t>
      </w:r>
      <w:r>
        <w:rPr>
          <w:rFonts w:ascii="仿宋_GB2312" w:hint="eastAsia"/>
          <w:kern w:val="0"/>
          <w:szCs w:val="21"/>
        </w:rPr>
        <w:t>1</w:t>
      </w:r>
      <w:r>
        <w:rPr>
          <w:rFonts w:ascii="仿宋_GB2312" w:hint="eastAsia"/>
          <w:kern w:val="0"/>
          <w:szCs w:val="21"/>
        </w:rPr>
        <w:t>人</w:t>
      </w:r>
      <w:r>
        <w:rPr>
          <w:rFonts w:ascii="仿宋_GB2312" w:hint="eastAsia"/>
          <w:kern w:val="0"/>
          <w:szCs w:val="21"/>
        </w:rPr>
        <w:t>获得全国百篇优秀博士论文提名奖。一大批毕业生成为我国高校、研究机构的</w:t>
      </w:r>
      <w:r>
        <w:rPr>
          <w:rFonts w:ascii="仿宋_GB2312"/>
          <w:kern w:val="0"/>
          <w:szCs w:val="21"/>
        </w:rPr>
        <w:t>著名专家学者</w:t>
      </w:r>
      <w:r>
        <w:rPr>
          <w:rFonts w:ascii="仿宋_GB2312" w:hint="eastAsia"/>
          <w:kern w:val="0"/>
          <w:szCs w:val="21"/>
        </w:rPr>
        <w:t>；一批毕业生在</w:t>
      </w:r>
      <w:r>
        <w:rPr>
          <w:rFonts w:ascii="仿宋_GB2312"/>
          <w:kern w:val="0"/>
          <w:szCs w:val="21"/>
        </w:rPr>
        <w:t>党政军</w:t>
      </w:r>
      <w:r>
        <w:rPr>
          <w:rFonts w:ascii="仿宋_GB2312" w:hint="eastAsia"/>
          <w:kern w:val="0"/>
          <w:szCs w:val="21"/>
        </w:rPr>
        <w:t>界</w:t>
      </w:r>
      <w:r>
        <w:rPr>
          <w:rFonts w:ascii="仿宋_GB2312"/>
          <w:kern w:val="0"/>
          <w:szCs w:val="21"/>
        </w:rPr>
        <w:t>担任重要职务，这些南开哲学毕业生为我国的政治、经济、社会、教育和文化事业的发展做出了</w:t>
      </w:r>
      <w:r>
        <w:rPr>
          <w:rFonts w:ascii="仿宋_GB2312" w:hint="eastAsia"/>
          <w:kern w:val="0"/>
          <w:szCs w:val="21"/>
        </w:rPr>
        <w:t>自己</w:t>
      </w:r>
      <w:r>
        <w:rPr>
          <w:rFonts w:ascii="仿宋_GB2312"/>
          <w:kern w:val="0"/>
          <w:szCs w:val="21"/>
        </w:rPr>
        <w:t>的贡献。</w:t>
      </w:r>
    </w:p>
    <w:p w:rsidR="00F80661" w:rsidRDefault="00194CAD">
      <w:pPr>
        <w:pStyle w:val="2"/>
        <w:ind w:firstLine="640"/>
      </w:pPr>
      <w:r>
        <w:rPr>
          <w:rFonts w:hint="eastAsia"/>
        </w:rPr>
        <w:t>第三，注重理论和现实相联系。秉承</w:t>
      </w:r>
      <w:r>
        <w:t>南开</w:t>
      </w:r>
      <w:r>
        <w:rPr>
          <w:rFonts w:ascii="仿宋_GB2312"/>
          <w:kern w:val="0"/>
          <w:szCs w:val="21"/>
        </w:rPr>
        <w:t>大学</w:t>
      </w:r>
      <w:r>
        <w:rPr>
          <w:rFonts w:ascii="仿宋" w:eastAsia="仿宋" w:hAnsi="仿宋"/>
          <w:kern w:val="0"/>
          <w:szCs w:val="21"/>
        </w:rPr>
        <w:t>“</w:t>
      </w:r>
      <w:r>
        <w:rPr>
          <w:rFonts w:ascii="仿宋" w:eastAsia="仿宋" w:hAnsi="仿宋" w:hint="eastAsia"/>
          <w:kern w:val="0"/>
          <w:szCs w:val="21"/>
        </w:rPr>
        <w:t>文以治国</w:t>
      </w:r>
      <w:r>
        <w:rPr>
          <w:rFonts w:ascii="仿宋" w:eastAsia="仿宋" w:hAnsi="仿宋"/>
          <w:kern w:val="0"/>
          <w:szCs w:val="21"/>
        </w:rPr>
        <w:t>，理以强国，商以富国</w:t>
      </w:r>
      <w:r>
        <w:rPr>
          <w:rFonts w:ascii="仿宋" w:eastAsia="仿宋" w:hAnsi="仿宋"/>
          <w:kern w:val="0"/>
          <w:szCs w:val="21"/>
        </w:rPr>
        <w:t>”</w:t>
      </w:r>
      <w:r>
        <w:rPr>
          <w:rFonts w:ascii="仿宋_GB2312" w:hint="eastAsia"/>
          <w:kern w:val="0"/>
          <w:szCs w:val="21"/>
        </w:rPr>
        <w:t>的理念，</w:t>
      </w:r>
      <w:r>
        <w:rPr>
          <w:rFonts w:ascii="仿宋_GB2312"/>
          <w:kern w:val="0"/>
          <w:szCs w:val="21"/>
        </w:rPr>
        <w:t>哲学学科一方</w:t>
      </w:r>
      <w:r>
        <w:t>面注重</w:t>
      </w:r>
      <w:r>
        <w:rPr>
          <w:rFonts w:hint="eastAsia"/>
        </w:rPr>
        <w:t>基础</w:t>
      </w:r>
      <w:r>
        <w:t>理论研究，</w:t>
      </w:r>
      <w:r>
        <w:rPr>
          <w:rFonts w:hint="eastAsia"/>
        </w:rPr>
        <w:t>另一方面</w:t>
      </w:r>
      <w:r>
        <w:t>也</w:t>
      </w:r>
      <w:r>
        <w:rPr>
          <w:rFonts w:hint="eastAsia"/>
        </w:rPr>
        <w:t>强调理论和</w:t>
      </w:r>
      <w:r>
        <w:t>现实的结合。</w:t>
      </w:r>
      <w:r>
        <w:t>2011</w:t>
      </w:r>
      <w:r>
        <w:rPr>
          <w:rFonts w:hint="eastAsia"/>
        </w:rPr>
        <w:t>年</w:t>
      </w:r>
      <w:r>
        <w:t>，</w:t>
      </w:r>
      <w:r>
        <w:rPr>
          <w:rFonts w:hint="eastAsia"/>
        </w:rPr>
        <w:t>南开大学</w:t>
      </w:r>
      <w:r>
        <w:t>以哲学院为</w:t>
      </w:r>
      <w:r>
        <w:rPr>
          <w:rFonts w:hint="eastAsia"/>
        </w:rPr>
        <w:t>学术</w:t>
      </w:r>
      <w:r>
        <w:t>依托</w:t>
      </w:r>
      <w:r>
        <w:rPr>
          <w:rFonts w:hint="eastAsia"/>
        </w:rPr>
        <w:t>成立“当代</w:t>
      </w:r>
      <w:r>
        <w:t>中国问题研究院</w:t>
      </w:r>
      <w:r>
        <w:t>”</w:t>
      </w:r>
      <w:r>
        <w:t>，</w:t>
      </w:r>
      <w:r>
        <w:rPr>
          <w:rFonts w:hint="eastAsia"/>
        </w:rPr>
        <w:t>力图</w:t>
      </w:r>
      <w:r>
        <w:t>以马克思主义哲学基础</w:t>
      </w:r>
      <w:r>
        <w:rPr>
          <w:rFonts w:hint="eastAsia"/>
        </w:rPr>
        <w:t>理论</w:t>
      </w:r>
      <w:r>
        <w:t>和社会政治哲学思想为指导，</w:t>
      </w:r>
      <w:r>
        <w:rPr>
          <w:rFonts w:hint="eastAsia"/>
        </w:rPr>
        <w:t>融合</w:t>
      </w:r>
      <w:r>
        <w:t>多</w:t>
      </w:r>
      <w:r>
        <w:rPr>
          <w:rFonts w:hint="eastAsia"/>
        </w:rPr>
        <w:t>学科</w:t>
      </w:r>
      <w:r>
        <w:t>的力量，</w:t>
      </w:r>
      <w:r>
        <w:rPr>
          <w:rFonts w:hint="eastAsia"/>
        </w:rPr>
        <w:t>直面</w:t>
      </w:r>
      <w:r>
        <w:t>我国当代重大的</w:t>
      </w:r>
      <w:r>
        <w:rPr>
          <w:rFonts w:hint="eastAsia"/>
        </w:rPr>
        <w:t>经济、社会和政治问题。经过</w:t>
      </w:r>
      <w:r>
        <w:t>几年的发展，</w:t>
      </w:r>
      <w:r>
        <w:rPr>
          <w:rFonts w:hint="eastAsia"/>
        </w:rPr>
        <w:t>已</w:t>
      </w:r>
      <w:r>
        <w:t>初步成长为天津</w:t>
      </w:r>
      <w:r>
        <w:rPr>
          <w:rFonts w:hint="eastAsia"/>
        </w:rPr>
        <w:t>以及</w:t>
      </w:r>
      <w:r>
        <w:t>京津冀地区的一个</w:t>
      </w:r>
      <w:r>
        <w:rPr>
          <w:rFonts w:hint="eastAsia"/>
        </w:rPr>
        <w:t>重要智库，其咨询报告和学术研究成果多次得到党和国家领导人的重要批示。</w:t>
      </w:r>
    </w:p>
    <w:p w:rsidR="00F80661" w:rsidRDefault="00194CAD">
      <w:pPr>
        <w:ind w:firstLine="640"/>
      </w:pPr>
      <w:r>
        <w:rPr>
          <w:rFonts w:hint="eastAsia"/>
        </w:rPr>
        <w:t>（</w:t>
      </w:r>
      <w:r>
        <w:rPr>
          <w:rFonts w:hint="eastAsia"/>
        </w:rPr>
        <w:t>4</w:t>
      </w:r>
      <w:r>
        <w:rPr>
          <w:rFonts w:hint="eastAsia"/>
        </w:rPr>
        <w:t>）学科评估情况</w:t>
      </w:r>
    </w:p>
    <w:p w:rsidR="00F80661" w:rsidRDefault="00194CAD">
      <w:pPr>
        <w:ind w:firstLine="640"/>
      </w:pPr>
      <w:r>
        <w:rPr>
          <w:rFonts w:hint="eastAsia"/>
        </w:rPr>
        <w:lastRenderedPageBreak/>
        <w:t>本专业在</w:t>
      </w:r>
      <w:r>
        <w:rPr>
          <w:rFonts w:hint="eastAsia"/>
        </w:rPr>
        <w:t>2</w:t>
      </w:r>
      <w:r>
        <w:t>017</w:t>
      </w:r>
      <w:r>
        <w:rPr>
          <w:rFonts w:hint="eastAsia"/>
        </w:rPr>
        <w:t>年全国第四轮学科评估中结果为</w:t>
      </w:r>
      <w:r>
        <w:rPr>
          <w:rFonts w:hint="eastAsia"/>
        </w:rPr>
        <w:t>B+</w:t>
      </w:r>
      <w:r>
        <w:rPr>
          <w:rFonts w:hint="eastAsia"/>
        </w:rPr>
        <w:t>。前三轮学科评估均排在第</w:t>
      </w:r>
      <w:r>
        <w:rPr>
          <w:rFonts w:hint="eastAsia"/>
        </w:rPr>
        <w:t>8</w:t>
      </w:r>
      <w:r>
        <w:rPr>
          <w:rFonts w:hint="eastAsia"/>
        </w:rPr>
        <w:t>位。</w:t>
      </w:r>
    </w:p>
    <w:p w:rsidR="00F80661" w:rsidRDefault="00F80661">
      <w:pPr>
        <w:pStyle w:val="2"/>
        <w:ind w:firstLine="640"/>
      </w:pPr>
    </w:p>
    <w:p w:rsidR="00F80661" w:rsidRDefault="00194CAD">
      <w:pPr>
        <w:ind w:firstLine="643"/>
        <w:rPr>
          <w:rFonts w:cs="Times New Roman"/>
          <w:b/>
          <w:kern w:val="0"/>
          <w:szCs w:val="32"/>
        </w:rPr>
      </w:pPr>
      <w:r>
        <w:rPr>
          <w:rFonts w:cs="Times New Roman"/>
          <w:b/>
          <w:kern w:val="0"/>
          <w:szCs w:val="32"/>
        </w:rPr>
        <w:t>2.</w:t>
      </w:r>
      <w:r>
        <w:rPr>
          <w:rFonts w:cs="Times New Roman"/>
          <w:b/>
          <w:kern w:val="0"/>
          <w:szCs w:val="32"/>
        </w:rPr>
        <w:t>师资队伍</w:t>
      </w:r>
    </w:p>
    <w:p w:rsidR="00F80661" w:rsidRDefault="00194CAD">
      <w:pPr>
        <w:pStyle w:val="2"/>
        <w:ind w:firstLine="640"/>
        <w:rPr>
          <w:rFonts w:cs="Times New Roman"/>
          <w:kern w:val="0"/>
          <w:szCs w:val="32"/>
        </w:rPr>
      </w:pPr>
      <w:r>
        <w:rPr>
          <w:rFonts w:cs="Times New Roman" w:hint="eastAsia"/>
          <w:kern w:val="0"/>
          <w:szCs w:val="32"/>
        </w:rPr>
        <w:t>南开大学哲学院现有专任教师</w:t>
      </w:r>
      <w:r>
        <w:rPr>
          <w:rFonts w:cs="Times New Roman" w:hint="eastAsia"/>
          <w:kern w:val="0"/>
          <w:szCs w:val="32"/>
        </w:rPr>
        <w:t>4</w:t>
      </w:r>
      <w:r>
        <w:rPr>
          <w:rFonts w:cs="Times New Roman"/>
          <w:kern w:val="0"/>
          <w:szCs w:val="32"/>
        </w:rPr>
        <w:t>8</w:t>
      </w:r>
      <w:r>
        <w:rPr>
          <w:rFonts w:cs="Times New Roman" w:hint="eastAsia"/>
          <w:kern w:val="0"/>
          <w:szCs w:val="32"/>
        </w:rPr>
        <w:t>人，其中教授</w:t>
      </w:r>
      <w:r>
        <w:rPr>
          <w:rFonts w:cs="Times New Roman" w:hint="eastAsia"/>
          <w:kern w:val="0"/>
          <w:szCs w:val="32"/>
        </w:rPr>
        <w:t>21</w:t>
      </w:r>
      <w:r>
        <w:rPr>
          <w:rFonts w:cs="Times New Roman" w:hint="eastAsia"/>
          <w:kern w:val="0"/>
          <w:szCs w:val="32"/>
        </w:rPr>
        <w:t>人，副教授</w:t>
      </w:r>
      <w:r>
        <w:rPr>
          <w:rFonts w:cs="Times New Roman" w:hint="eastAsia"/>
          <w:kern w:val="0"/>
          <w:szCs w:val="32"/>
        </w:rPr>
        <w:t>16</w:t>
      </w:r>
      <w:r>
        <w:rPr>
          <w:rFonts w:cs="Times New Roman" w:hint="eastAsia"/>
          <w:kern w:val="0"/>
          <w:szCs w:val="32"/>
        </w:rPr>
        <w:t>人，讲师</w:t>
      </w:r>
      <w:r>
        <w:rPr>
          <w:rFonts w:cs="Times New Roman" w:hint="eastAsia"/>
          <w:kern w:val="0"/>
          <w:szCs w:val="32"/>
        </w:rPr>
        <w:t>11</w:t>
      </w:r>
      <w:r>
        <w:rPr>
          <w:rFonts w:cs="Times New Roman" w:hint="eastAsia"/>
          <w:kern w:val="0"/>
          <w:szCs w:val="32"/>
        </w:rPr>
        <w:t>人。专任教师中有外籍教师</w:t>
      </w:r>
      <w:r>
        <w:rPr>
          <w:rFonts w:cs="Times New Roman"/>
          <w:kern w:val="0"/>
          <w:szCs w:val="32"/>
        </w:rPr>
        <w:t>3</w:t>
      </w:r>
      <w:r>
        <w:rPr>
          <w:rFonts w:cs="Times New Roman" w:hint="eastAsia"/>
          <w:kern w:val="0"/>
          <w:szCs w:val="32"/>
        </w:rPr>
        <w:t>人；文化名家暨“四个一批”人才</w:t>
      </w:r>
      <w:r>
        <w:rPr>
          <w:rFonts w:cs="Times New Roman" w:hint="eastAsia"/>
          <w:kern w:val="0"/>
          <w:szCs w:val="32"/>
        </w:rPr>
        <w:t>1</w:t>
      </w:r>
      <w:r>
        <w:rPr>
          <w:rFonts w:cs="Times New Roman" w:hint="eastAsia"/>
          <w:kern w:val="0"/>
          <w:szCs w:val="32"/>
        </w:rPr>
        <w:t>人；国家“万人计划”哲学社会科学领军人才</w:t>
      </w:r>
      <w:r>
        <w:rPr>
          <w:rFonts w:cs="Times New Roman" w:hint="eastAsia"/>
          <w:kern w:val="0"/>
          <w:szCs w:val="32"/>
        </w:rPr>
        <w:t>1</w:t>
      </w:r>
      <w:r>
        <w:rPr>
          <w:rFonts w:cs="Times New Roman" w:hint="eastAsia"/>
          <w:kern w:val="0"/>
          <w:szCs w:val="32"/>
        </w:rPr>
        <w:t>人；“马工程”首席专家</w:t>
      </w:r>
      <w:r>
        <w:rPr>
          <w:rFonts w:cs="Times New Roman" w:hint="eastAsia"/>
          <w:kern w:val="0"/>
          <w:szCs w:val="32"/>
        </w:rPr>
        <w:t>1</w:t>
      </w:r>
      <w:r>
        <w:rPr>
          <w:rFonts w:cs="Times New Roman" w:hint="eastAsia"/>
          <w:kern w:val="0"/>
          <w:szCs w:val="32"/>
        </w:rPr>
        <w:t>人，参与重点教材撰写</w:t>
      </w:r>
      <w:r>
        <w:rPr>
          <w:rFonts w:cs="Times New Roman" w:hint="eastAsia"/>
          <w:kern w:val="0"/>
          <w:szCs w:val="32"/>
        </w:rPr>
        <w:t>7</w:t>
      </w:r>
      <w:r>
        <w:rPr>
          <w:rFonts w:cs="Times New Roman" w:hint="eastAsia"/>
          <w:kern w:val="0"/>
          <w:szCs w:val="32"/>
        </w:rPr>
        <w:t>人；国家级重大项目首席专家</w:t>
      </w:r>
      <w:r>
        <w:rPr>
          <w:rFonts w:cs="Times New Roman" w:hint="eastAsia"/>
          <w:kern w:val="0"/>
          <w:szCs w:val="32"/>
        </w:rPr>
        <w:t>8</w:t>
      </w:r>
      <w:r>
        <w:rPr>
          <w:rFonts w:cs="Times New Roman" w:hint="eastAsia"/>
          <w:kern w:val="0"/>
          <w:szCs w:val="32"/>
        </w:rPr>
        <w:t>人次。天津市“</w:t>
      </w:r>
      <w:r>
        <w:rPr>
          <w:rFonts w:cs="Times New Roman" w:hint="eastAsia"/>
          <w:kern w:val="0"/>
          <w:szCs w:val="32"/>
        </w:rPr>
        <w:t>131</w:t>
      </w:r>
      <w:r>
        <w:rPr>
          <w:rFonts w:cs="Times New Roman" w:hint="eastAsia"/>
          <w:kern w:val="0"/>
          <w:szCs w:val="32"/>
        </w:rPr>
        <w:t>创新型人才培养工程第一层次”</w:t>
      </w:r>
      <w:r>
        <w:rPr>
          <w:rFonts w:cs="Times New Roman" w:hint="eastAsia"/>
          <w:kern w:val="0"/>
          <w:szCs w:val="32"/>
        </w:rPr>
        <w:t>1</w:t>
      </w:r>
      <w:r>
        <w:rPr>
          <w:rFonts w:cs="Times New Roman" w:hint="eastAsia"/>
          <w:kern w:val="0"/>
          <w:szCs w:val="32"/>
        </w:rPr>
        <w:t>人；天津市“五个一批”人才</w:t>
      </w:r>
      <w:r>
        <w:rPr>
          <w:rFonts w:cs="Times New Roman" w:hint="eastAsia"/>
          <w:kern w:val="0"/>
          <w:szCs w:val="32"/>
        </w:rPr>
        <w:t>1</w:t>
      </w:r>
      <w:r>
        <w:rPr>
          <w:rFonts w:cs="Times New Roman" w:hint="eastAsia"/>
          <w:kern w:val="0"/>
          <w:szCs w:val="32"/>
        </w:rPr>
        <w:t>人；南开大学杰出教授</w:t>
      </w:r>
      <w:r>
        <w:rPr>
          <w:rFonts w:cs="Times New Roman" w:hint="eastAsia"/>
          <w:kern w:val="0"/>
          <w:szCs w:val="32"/>
        </w:rPr>
        <w:t>2</w:t>
      </w:r>
      <w:r>
        <w:rPr>
          <w:rFonts w:cs="Times New Roman" w:hint="eastAsia"/>
          <w:kern w:val="0"/>
          <w:szCs w:val="32"/>
        </w:rPr>
        <w:t>人、英才教授</w:t>
      </w:r>
      <w:r>
        <w:rPr>
          <w:rFonts w:cs="Times New Roman" w:hint="eastAsia"/>
          <w:kern w:val="0"/>
          <w:szCs w:val="32"/>
        </w:rPr>
        <w:t>3</w:t>
      </w:r>
      <w:r>
        <w:rPr>
          <w:rFonts w:cs="Times New Roman" w:hint="eastAsia"/>
          <w:kern w:val="0"/>
          <w:szCs w:val="32"/>
        </w:rPr>
        <w:t>人，入选“南开大学百名青年学科带头人支持计划”</w:t>
      </w:r>
      <w:r>
        <w:rPr>
          <w:rFonts w:cs="Times New Roman" w:hint="eastAsia"/>
          <w:kern w:val="0"/>
          <w:szCs w:val="32"/>
        </w:rPr>
        <w:t>6</w:t>
      </w:r>
      <w:r>
        <w:rPr>
          <w:rFonts w:cs="Times New Roman" w:hint="eastAsia"/>
          <w:kern w:val="0"/>
          <w:szCs w:val="32"/>
        </w:rPr>
        <w:t>人。获得海外高校博士学位的教师有</w:t>
      </w:r>
      <w:r>
        <w:rPr>
          <w:rFonts w:cs="Times New Roman" w:hint="eastAsia"/>
          <w:kern w:val="0"/>
          <w:szCs w:val="32"/>
        </w:rPr>
        <w:t>13</w:t>
      </w:r>
      <w:r>
        <w:rPr>
          <w:rFonts w:cs="Times New Roman" w:hint="eastAsia"/>
          <w:kern w:val="0"/>
          <w:szCs w:val="32"/>
        </w:rPr>
        <w:t>人。</w:t>
      </w:r>
    </w:p>
    <w:p w:rsidR="00F80661" w:rsidRDefault="00194CAD">
      <w:pPr>
        <w:pStyle w:val="2"/>
        <w:ind w:firstLine="640"/>
      </w:pPr>
      <w:r>
        <w:rPr>
          <w:rFonts w:hint="eastAsia"/>
        </w:rPr>
        <w:t>王南湜教授获得“全国模范教师”称号，李娜教授获得天津市有突出贡献专家称号。有</w:t>
      </w:r>
      <w:r>
        <w:t>1</w:t>
      </w:r>
      <w:r>
        <w:rPr>
          <w:rFonts w:hint="eastAsia"/>
        </w:rPr>
        <w:t>人获得天津市教学名师称号，有</w:t>
      </w:r>
      <w:r>
        <w:rPr>
          <w:rFonts w:hint="eastAsia"/>
        </w:rPr>
        <w:t>4</w:t>
      </w:r>
      <w:r>
        <w:rPr>
          <w:rFonts w:hint="eastAsia"/>
        </w:rPr>
        <w:t>人获得南开大学教学名师称号，</w:t>
      </w:r>
      <w:r>
        <w:rPr>
          <w:rFonts w:hint="eastAsia"/>
        </w:rPr>
        <w:t>1</w:t>
      </w:r>
      <w:r>
        <w:rPr>
          <w:rFonts w:hint="eastAsia"/>
        </w:rPr>
        <w:t>个教学团队获得南开大学</w:t>
      </w:r>
      <w:r>
        <w:rPr>
          <w:rFonts w:hint="eastAsia"/>
        </w:rPr>
        <w:t>教学团队称号，</w:t>
      </w:r>
      <w:r>
        <w:rPr>
          <w:rFonts w:hint="eastAsia"/>
        </w:rPr>
        <w:t>28</w:t>
      </w:r>
      <w:r>
        <w:rPr>
          <w:rFonts w:hint="eastAsia"/>
        </w:rPr>
        <w:t>人次获得宁一弘道奖教金“魅力教师”奖，</w:t>
      </w:r>
      <w:r>
        <w:rPr>
          <w:rFonts w:hint="eastAsia"/>
        </w:rPr>
        <w:t>26</w:t>
      </w:r>
      <w:r>
        <w:rPr>
          <w:rFonts w:hint="eastAsia"/>
        </w:rPr>
        <w:t>人次获得提名奖。</w:t>
      </w:r>
    </w:p>
    <w:p w:rsidR="00F80661" w:rsidRDefault="00194CAD">
      <w:pPr>
        <w:pStyle w:val="2"/>
        <w:ind w:firstLine="640"/>
      </w:pPr>
      <w:r>
        <w:rPr>
          <w:rFonts w:hint="eastAsia"/>
        </w:rPr>
        <w:t>哲学院的外籍教师，为本科生开设了全英文课程，在科技哲学、经济哲学、社会科学方法论、海外汉学研究等方面填补了原有课程体系的空白。</w:t>
      </w:r>
    </w:p>
    <w:p w:rsidR="00F80661" w:rsidRDefault="00F80661">
      <w:pPr>
        <w:pStyle w:val="2"/>
        <w:ind w:firstLine="640"/>
      </w:pPr>
    </w:p>
    <w:p w:rsidR="00F80661" w:rsidRDefault="00194CAD">
      <w:pPr>
        <w:ind w:firstLine="643"/>
        <w:rPr>
          <w:rFonts w:cs="Times New Roman"/>
          <w:b/>
          <w:kern w:val="0"/>
          <w:szCs w:val="32"/>
        </w:rPr>
      </w:pPr>
      <w:r>
        <w:rPr>
          <w:rFonts w:cs="Times New Roman"/>
          <w:b/>
          <w:kern w:val="0"/>
          <w:szCs w:val="32"/>
        </w:rPr>
        <w:t>3.</w:t>
      </w:r>
      <w:r>
        <w:rPr>
          <w:rFonts w:cs="Times New Roman"/>
          <w:b/>
          <w:kern w:val="0"/>
          <w:szCs w:val="32"/>
        </w:rPr>
        <w:t>教学及科研</w:t>
      </w:r>
      <w:r>
        <w:rPr>
          <w:rFonts w:cs="Times New Roman" w:hint="eastAsia"/>
          <w:b/>
          <w:kern w:val="0"/>
          <w:szCs w:val="32"/>
        </w:rPr>
        <w:t>条件</w:t>
      </w:r>
      <w:r>
        <w:rPr>
          <w:rFonts w:cs="Times New Roman"/>
          <w:b/>
          <w:kern w:val="0"/>
          <w:szCs w:val="32"/>
        </w:rPr>
        <w:t>资源平台</w:t>
      </w:r>
    </w:p>
    <w:p w:rsidR="00F80661" w:rsidRDefault="00194CAD">
      <w:pPr>
        <w:pStyle w:val="2"/>
        <w:ind w:firstLine="640"/>
      </w:pPr>
      <w:r>
        <w:rPr>
          <w:rFonts w:hint="eastAsia"/>
        </w:rPr>
        <w:lastRenderedPageBreak/>
        <w:t>哲学专业是首批“国家文科基础学科人才培养和科学研究基地”，教育部高等学校第一类特色专业建设点，国家级一流本科专业建设点。</w:t>
      </w:r>
    </w:p>
    <w:p w:rsidR="00F80661" w:rsidRDefault="00194CAD">
      <w:pPr>
        <w:pStyle w:val="2"/>
        <w:ind w:firstLine="640"/>
      </w:pPr>
      <w:r>
        <w:rPr>
          <w:rFonts w:hint="eastAsia"/>
        </w:rPr>
        <w:t>哲学院设有天津市教委重点支持的智库一</w:t>
      </w:r>
      <w:proofErr w:type="gramStart"/>
      <w:r>
        <w:rPr>
          <w:rFonts w:hint="eastAsia"/>
        </w:rPr>
        <w:t>个</w:t>
      </w:r>
      <w:proofErr w:type="gramEnd"/>
      <w:r>
        <w:rPr>
          <w:rFonts w:hint="eastAsia"/>
        </w:rPr>
        <w:t>（当代中国问题研究院）、天津市重点社会科学实验室一个（逻辑推理与分析实验室）、天津市重点文科研究基地一个（政治哲学与和谐社会建构研究中心）。作为核心协同单位参加建设北京师范大学牵头的社会主义核心价值观协同创新中心、湘潭大学牵头的毛泽东思想研究协同创新中心。</w:t>
      </w:r>
    </w:p>
    <w:p w:rsidR="00F80661" w:rsidRDefault="00194CAD">
      <w:pPr>
        <w:pStyle w:val="2"/>
        <w:ind w:firstLine="640"/>
      </w:pPr>
      <w:r>
        <w:rPr>
          <w:rFonts w:hint="eastAsia"/>
        </w:rPr>
        <w:t>近</w:t>
      </w:r>
      <w:r>
        <w:rPr>
          <w:rFonts w:hint="eastAsia"/>
        </w:rPr>
        <w:t>5</w:t>
      </w:r>
      <w:r>
        <w:rPr>
          <w:rFonts w:hint="eastAsia"/>
        </w:rPr>
        <w:t>年承担国家社科基金重大项目</w:t>
      </w:r>
      <w:r>
        <w:rPr>
          <w:rFonts w:hint="eastAsia"/>
        </w:rPr>
        <w:t>5</w:t>
      </w:r>
      <w:r>
        <w:rPr>
          <w:rFonts w:hint="eastAsia"/>
        </w:rPr>
        <w:t>项，教育部重大攻关项目</w:t>
      </w:r>
      <w:r>
        <w:rPr>
          <w:rFonts w:hint="eastAsia"/>
        </w:rPr>
        <w:t>2</w:t>
      </w:r>
      <w:r>
        <w:rPr>
          <w:rFonts w:hint="eastAsia"/>
        </w:rPr>
        <w:t>项，国家社科基金重点项目</w:t>
      </w:r>
      <w:r>
        <w:rPr>
          <w:rFonts w:hint="eastAsia"/>
        </w:rPr>
        <w:t>4</w:t>
      </w:r>
      <w:r>
        <w:rPr>
          <w:rFonts w:hint="eastAsia"/>
        </w:rPr>
        <w:t>项，一般项目</w:t>
      </w:r>
      <w:r>
        <w:rPr>
          <w:rFonts w:hint="eastAsia"/>
        </w:rPr>
        <w:t>51</w:t>
      </w:r>
      <w:r>
        <w:rPr>
          <w:rFonts w:hint="eastAsia"/>
        </w:rPr>
        <w:t>项，教育部一般项目</w:t>
      </w:r>
      <w:r>
        <w:rPr>
          <w:rFonts w:hint="eastAsia"/>
        </w:rPr>
        <w:t>46</w:t>
      </w:r>
      <w:r>
        <w:rPr>
          <w:rFonts w:hint="eastAsia"/>
        </w:rPr>
        <w:t>项，天津市社科规划项目</w:t>
      </w:r>
      <w:r>
        <w:rPr>
          <w:rFonts w:hint="eastAsia"/>
        </w:rPr>
        <w:t>35</w:t>
      </w:r>
      <w:r>
        <w:rPr>
          <w:rFonts w:hint="eastAsia"/>
        </w:rPr>
        <w:t>项。入选国家社科成果文库</w:t>
      </w:r>
      <w:r>
        <w:rPr>
          <w:rFonts w:hint="eastAsia"/>
        </w:rPr>
        <w:t>4</w:t>
      </w:r>
      <w:r>
        <w:rPr>
          <w:rFonts w:hint="eastAsia"/>
        </w:rPr>
        <w:t>项。出版专著、教材、译著</w:t>
      </w:r>
      <w:r>
        <w:rPr>
          <w:rFonts w:hint="eastAsia"/>
        </w:rPr>
        <w:t>60</w:t>
      </w:r>
      <w:r>
        <w:rPr>
          <w:rFonts w:hint="eastAsia"/>
        </w:rPr>
        <w:t>余部，在国际国内</w:t>
      </w:r>
      <w:r>
        <w:rPr>
          <w:rFonts w:hint="eastAsia"/>
        </w:rPr>
        <w:t>学术期刊发表论文近</w:t>
      </w:r>
      <w:r>
        <w:rPr>
          <w:rFonts w:hint="eastAsia"/>
        </w:rPr>
        <w:t>1000</w:t>
      </w:r>
      <w:r>
        <w:rPr>
          <w:rFonts w:hint="eastAsia"/>
        </w:rPr>
        <w:t>篇。</w:t>
      </w:r>
    </w:p>
    <w:p w:rsidR="00F80661" w:rsidRDefault="00F80661">
      <w:pPr>
        <w:ind w:firstLine="640"/>
      </w:pPr>
    </w:p>
    <w:p w:rsidR="00F80661" w:rsidRDefault="00194CAD">
      <w:pPr>
        <w:pStyle w:val="20"/>
        <w:ind w:firstLine="640"/>
        <w:rPr>
          <w:rFonts w:ascii="Times New Roman" w:hAnsi="Times New Roman" w:cs="Times New Roman"/>
        </w:rPr>
      </w:pPr>
      <w:r>
        <w:rPr>
          <w:rFonts w:ascii="Times New Roman" w:hAnsi="Times New Roman" w:cs="Times New Roman"/>
        </w:rPr>
        <w:t>二、培养目标及培养要求</w:t>
      </w:r>
    </w:p>
    <w:p w:rsidR="00F80661" w:rsidRDefault="00194CAD">
      <w:pPr>
        <w:pStyle w:val="2"/>
        <w:ind w:firstLine="640"/>
      </w:pPr>
      <w:r>
        <w:rPr>
          <w:rFonts w:hint="eastAsia"/>
        </w:rPr>
        <w:t>培养目标：本专业旨在培养德智体全面发展、掌握哲学专业知识、具有高度社会责任感、强烈人文情怀，并兼通其他专业知识的人才。</w:t>
      </w:r>
    </w:p>
    <w:p w:rsidR="00F80661" w:rsidRDefault="00194CAD">
      <w:pPr>
        <w:pStyle w:val="2"/>
        <w:ind w:firstLine="640"/>
      </w:pPr>
      <w:r>
        <w:rPr>
          <w:rFonts w:hint="eastAsia"/>
        </w:rPr>
        <w:t>培养要求：</w:t>
      </w:r>
    </w:p>
    <w:p w:rsidR="00F80661" w:rsidRDefault="00194CAD">
      <w:pPr>
        <w:pStyle w:val="2"/>
        <w:ind w:firstLine="640"/>
      </w:pPr>
      <w:r>
        <w:rPr>
          <w:rFonts w:ascii="仿宋" w:eastAsia="仿宋" w:hAnsi="仿宋" w:hint="eastAsia"/>
        </w:rPr>
        <w:t>①</w:t>
      </w:r>
      <w:r>
        <w:rPr>
          <w:rFonts w:hint="eastAsia"/>
        </w:rPr>
        <w:t>本科生要求掌握马克思主义哲学的基本理论和方法，熟读马克思主义经典著作，了解中外哲学的历史和当代哲学思潮，掌握哲学研究的基本方法和学术规范，具有较强的理</w:t>
      </w:r>
      <w:r>
        <w:rPr>
          <w:rFonts w:hint="eastAsia"/>
        </w:rPr>
        <w:lastRenderedPageBreak/>
        <w:t>论思维能力、语言表达能力、社会活动能力和初步的科研能力。</w:t>
      </w:r>
    </w:p>
    <w:p w:rsidR="00F80661" w:rsidRDefault="00194CAD">
      <w:pPr>
        <w:pStyle w:val="2"/>
        <w:ind w:firstLine="640"/>
      </w:pPr>
      <w:r>
        <w:rPr>
          <w:rFonts w:ascii="仿宋" w:eastAsia="仿宋" w:hAnsi="仿宋" w:hint="eastAsia"/>
        </w:rPr>
        <w:t>②</w:t>
      </w:r>
      <w:r>
        <w:rPr>
          <w:rFonts w:ascii="仿宋_GB2312" w:hint="eastAsia"/>
        </w:rPr>
        <w:t>研究生要求认真学习</w:t>
      </w:r>
      <w:r>
        <w:rPr>
          <w:rFonts w:hint="eastAsia"/>
        </w:rPr>
        <w:t>马克思主义哲学中国化的理论成果，对重大现实问题和理论前沿问题能够开展哲学思考和理论研究；积极</w:t>
      </w:r>
      <w:r>
        <w:rPr>
          <w:rFonts w:hint="eastAsia"/>
        </w:rPr>
        <w:t>投身中华优秀传统文化的传承与创新，探索中国特色哲学社会科学学术话语体系建构；具备相关专业知识和语言能力，能够独立从事哲学问题研究、哲学史研究及古典学研究。</w:t>
      </w:r>
    </w:p>
    <w:p w:rsidR="00F80661" w:rsidRDefault="00F80661">
      <w:pPr>
        <w:ind w:firstLine="640"/>
      </w:pPr>
    </w:p>
    <w:p w:rsidR="00F80661" w:rsidRDefault="00194CAD">
      <w:pPr>
        <w:pStyle w:val="20"/>
        <w:ind w:firstLine="640"/>
        <w:rPr>
          <w:rFonts w:ascii="Times New Roman" w:hAnsi="Times New Roman" w:cs="Times New Roman"/>
        </w:rPr>
      </w:pPr>
      <w:r>
        <w:rPr>
          <w:rFonts w:ascii="Times New Roman" w:hAnsi="Times New Roman" w:cs="Times New Roman" w:hint="eastAsia"/>
        </w:rPr>
        <w:t>三</w:t>
      </w:r>
      <w:r>
        <w:rPr>
          <w:rFonts w:ascii="Times New Roman" w:hAnsi="Times New Roman" w:cs="Times New Roman"/>
        </w:rPr>
        <w:t>、</w:t>
      </w:r>
      <w:r>
        <w:rPr>
          <w:rFonts w:ascii="Times New Roman" w:hAnsi="Times New Roman" w:cs="Times New Roman" w:hint="eastAsia"/>
        </w:rPr>
        <w:t>学习年限与进出机制</w:t>
      </w:r>
    </w:p>
    <w:p w:rsidR="00F80661" w:rsidRDefault="00194CAD">
      <w:pPr>
        <w:ind w:firstLine="640"/>
        <w:rPr>
          <w:rFonts w:cs="Times New Roman"/>
          <w:kern w:val="0"/>
          <w:szCs w:val="32"/>
        </w:rPr>
      </w:pPr>
      <w:r>
        <w:rPr>
          <w:rFonts w:cs="Times New Roman"/>
          <w:kern w:val="0"/>
          <w:szCs w:val="32"/>
        </w:rPr>
        <w:t>1</w:t>
      </w:r>
      <w:r>
        <w:rPr>
          <w:rFonts w:ascii="仿宋" w:eastAsia="仿宋" w:hAnsi="仿宋"/>
          <w:szCs w:val="32"/>
        </w:rPr>
        <w:t>.</w:t>
      </w:r>
      <w:r>
        <w:rPr>
          <w:rFonts w:cs="Times New Roman" w:hint="eastAsia"/>
          <w:kern w:val="0"/>
          <w:szCs w:val="32"/>
        </w:rPr>
        <w:t>学习年限：</w:t>
      </w:r>
    </w:p>
    <w:p w:rsidR="00F80661" w:rsidRDefault="00194CAD">
      <w:pPr>
        <w:ind w:firstLine="640"/>
        <w:rPr>
          <w:rFonts w:cs="Times New Roman"/>
          <w:kern w:val="0"/>
          <w:szCs w:val="32"/>
        </w:rPr>
      </w:pPr>
      <w:r>
        <w:rPr>
          <w:rFonts w:cs="Times New Roman" w:hint="eastAsia"/>
          <w:kern w:val="0"/>
          <w:szCs w:val="32"/>
        </w:rPr>
        <w:t>学士学位：</w:t>
      </w:r>
      <w:r>
        <w:rPr>
          <w:rFonts w:cs="Times New Roman" w:hint="eastAsia"/>
          <w:kern w:val="0"/>
          <w:szCs w:val="32"/>
        </w:rPr>
        <w:t>3+1</w:t>
      </w:r>
      <w:r>
        <w:rPr>
          <w:rFonts w:cs="Times New Roman" w:hint="eastAsia"/>
          <w:kern w:val="0"/>
          <w:szCs w:val="32"/>
        </w:rPr>
        <w:t>，同普通四年制。</w:t>
      </w:r>
    </w:p>
    <w:p w:rsidR="00F80661" w:rsidRDefault="00194CAD">
      <w:pPr>
        <w:pStyle w:val="2"/>
        <w:ind w:firstLine="640"/>
      </w:pPr>
      <w:r>
        <w:rPr>
          <w:rFonts w:hint="eastAsia"/>
        </w:rPr>
        <w:t>硕士学位：</w:t>
      </w:r>
      <w:r>
        <w:rPr>
          <w:rFonts w:hint="eastAsia"/>
        </w:rPr>
        <w:t>3+</w:t>
      </w:r>
      <w:r>
        <w:t>3</w:t>
      </w:r>
      <w:r>
        <w:rPr>
          <w:rFonts w:hint="eastAsia"/>
        </w:rPr>
        <w:t>，同“推荐免试硕士生”（推免），本科</w:t>
      </w:r>
      <w:r>
        <w:rPr>
          <w:rFonts w:cs="Times New Roman" w:hint="eastAsia"/>
          <w:kern w:val="0"/>
          <w:szCs w:val="32"/>
        </w:rPr>
        <w:t>第三学年</w:t>
      </w:r>
      <w:proofErr w:type="gramStart"/>
      <w:r>
        <w:rPr>
          <w:rFonts w:cs="Times New Roman" w:hint="eastAsia"/>
          <w:kern w:val="0"/>
          <w:szCs w:val="32"/>
        </w:rPr>
        <w:t>末进行推免</w:t>
      </w:r>
      <w:proofErr w:type="gramEnd"/>
      <w:r>
        <w:rPr>
          <w:rFonts w:cs="Times New Roman" w:hint="eastAsia"/>
          <w:kern w:val="0"/>
          <w:szCs w:val="32"/>
        </w:rPr>
        <w:t>考核。</w:t>
      </w:r>
    </w:p>
    <w:p w:rsidR="00F80661" w:rsidRDefault="00194CAD">
      <w:pPr>
        <w:ind w:firstLine="640"/>
        <w:rPr>
          <w:rFonts w:cs="Times New Roman"/>
          <w:kern w:val="0"/>
          <w:szCs w:val="32"/>
        </w:rPr>
      </w:pPr>
      <w:r>
        <w:rPr>
          <w:rFonts w:cs="Times New Roman" w:hint="eastAsia"/>
          <w:kern w:val="0"/>
          <w:szCs w:val="32"/>
        </w:rPr>
        <w:t>博士学位：</w:t>
      </w:r>
      <w:r>
        <w:rPr>
          <w:rFonts w:cs="Times New Roman" w:hint="eastAsia"/>
          <w:kern w:val="0"/>
          <w:szCs w:val="32"/>
        </w:rPr>
        <w:t>3+</w:t>
      </w:r>
      <w:r>
        <w:rPr>
          <w:rFonts w:cs="Times New Roman"/>
          <w:kern w:val="0"/>
          <w:szCs w:val="32"/>
        </w:rPr>
        <w:t>2</w:t>
      </w:r>
      <w:r>
        <w:rPr>
          <w:rFonts w:cs="Times New Roman" w:hint="eastAsia"/>
          <w:kern w:val="0"/>
          <w:szCs w:val="32"/>
        </w:rPr>
        <w:t>+</w:t>
      </w:r>
      <w:r>
        <w:rPr>
          <w:rFonts w:cs="Times New Roman"/>
          <w:kern w:val="0"/>
          <w:szCs w:val="32"/>
        </w:rPr>
        <w:t>3</w:t>
      </w:r>
      <w:r>
        <w:rPr>
          <w:rFonts w:cs="Times New Roman" w:hint="eastAsia"/>
          <w:kern w:val="0"/>
          <w:szCs w:val="32"/>
        </w:rPr>
        <w:t>，同“直接攻读博士学位”（直攻博），本科第三学年</w:t>
      </w:r>
      <w:proofErr w:type="gramStart"/>
      <w:r>
        <w:rPr>
          <w:rFonts w:cs="Times New Roman" w:hint="eastAsia"/>
          <w:kern w:val="0"/>
          <w:szCs w:val="32"/>
        </w:rPr>
        <w:t>末进行</w:t>
      </w:r>
      <w:proofErr w:type="gramEnd"/>
      <w:r>
        <w:rPr>
          <w:rFonts w:cs="Times New Roman" w:hint="eastAsia"/>
          <w:kern w:val="0"/>
          <w:szCs w:val="32"/>
        </w:rPr>
        <w:t>直攻博考核。</w:t>
      </w:r>
    </w:p>
    <w:p w:rsidR="00F80661" w:rsidRDefault="00194CAD">
      <w:pPr>
        <w:ind w:firstLine="640"/>
        <w:rPr>
          <w:rFonts w:cs="Times New Roman"/>
          <w:kern w:val="0"/>
          <w:szCs w:val="32"/>
        </w:rPr>
      </w:pPr>
      <w:r>
        <w:rPr>
          <w:rFonts w:cs="Times New Roman"/>
          <w:kern w:val="0"/>
          <w:szCs w:val="32"/>
        </w:rPr>
        <w:t>2</w:t>
      </w:r>
      <w:r>
        <w:rPr>
          <w:rFonts w:ascii="仿宋" w:eastAsia="仿宋" w:hAnsi="仿宋"/>
          <w:szCs w:val="32"/>
        </w:rPr>
        <w:t>.</w:t>
      </w:r>
      <w:r>
        <w:rPr>
          <w:rFonts w:cs="Times New Roman"/>
          <w:kern w:val="0"/>
          <w:szCs w:val="32"/>
        </w:rPr>
        <w:t>阶段性考核和动态进出办法</w:t>
      </w:r>
    </w:p>
    <w:p w:rsidR="00F80661" w:rsidRDefault="00194CAD">
      <w:pPr>
        <w:pStyle w:val="2"/>
        <w:ind w:firstLine="640"/>
      </w:pPr>
      <w:r>
        <w:rPr>
          <w:rFonts w:hint="eastAsia"/>
        </w:rPr>
        <w:t>（</w:t>
      </w:r>
      <w:r>
        <w:rPr>
          <w:rFonts w:hint="eastAsia"/>
        </w:rPr>
        <w:t>1</w:t>
      </w:r>
      <w:r>
        <w:rPr>
          <w:rFonts w:hint="eastAsia"/>
        </w:rPr>
        <w:t>）退出机制</w:t>
      </w:r>
    </w:p>
    <w:p w:rsidR="00F80661" w:rsidRDefault="00194CAD">
      <w:pPr>
        <w:pStyle w:val="2"/>
        <w:ind w:firstLine="640"/>
      </w:pPr>
      <w:r>
        <w:rPr>
          <w:rFonts w:hint="eastAsia"/>
        </w:rPr>
        <w:t>入选“强基计划”的学生有以下情形者将退出该班，编入普通班：</w:t>
      </w:r>
    </w:p>
    <w:p w:rsidR="00F80661" w:rsidRDefault="00194CAD">
      <w:pPr>
        <w:pStyle w:val="2"/>
        <w:ind w:firstLine="640"/>
        <w:rPr>
          <w:rFonts w:ascii="仿宋" w:eastAsia="仿宋" w:hAnsi="仿宋"/>
        </w:rPr>
      </w:pPr>
      <w:r>
        <w:rPr>
          <w:rFonts w:ascii="仿宋" w:eastAsia="仿宋" w:hAnsi="仿宋" w:hint="eastAsia"/>
        </w:rPr>
        <w:t>①受到校纪处分者；</w:t>
      </w:r>
    </w:p>
    <w:p w:rsidR="00F80661" w:rsidRDefault="00194CAD">
      <w:pPr>
        <w:ind w:firstLine="640"/>
      </w:pPr>
      <w:r>
        <w:rPr>
          <w:rFonts w:ascii="仿宋" w:eastAsia="仿宋" w:hAnsi="仿宋" w:hint="eastAsia"/>
        </w:rPr>
        <w:t>②经专业医疗机构鉴定，身心健康受损不能完成学业者；</w:t>
      </w:r>
    </w:p>
    <w:p w:rsidR="00F80661" w:rsidRDefault="00194CAD">
      <w:pPr>
        <w:ind w:firstLine="640"/>
      </w:pPr>
      <w:r>
        <w:rPr>
          <w:rFonts w:ascii="仿宋" w:eastAsia="仿宋" w:hAnsi="仿宋" w:hint="eastAsia"/>
        </w:rPr>
        <w:t>③必修课课程有</w:t>
      </w:r>
      <w:r>
        <w:rPr>
          <w:rFonts w:hint="eastAsia"/>
        </w:rPr>
        <w:t>重修学分者；</w:t>
      </w:r>
    </w:p>
    <w:p w:rsidR="00F80661" w:rsidRDefault="00194CAD">
      <w:pPr>
        <w:pStyle w:val="2"/>
        <w:ind w:firstLine="640"/>
      </w:pPr>
      <w:r>
        <w:rPr>
          <w:rFonts w:ascii="仿宋" w:eastAsia="仿宋" w:hAnsi="仿宋" w:hint="eastAsia"/>
        </w:rPr>
        <w:lastRenderedPageBreak/>
        <w:t>④本科阶段</w:t>
      </w:r>
      <w:r>
        <w:rPr>
          <w:rFonts w:hint="eastAsia"/>
        </w:rPr>
        <w:t>每学期末在“强基班”内部进行学分</w:t>
      </w:r>
      <w:proofErr w:type="gramStart"/>
      <w:r>
        <w:rPr>
          <w:rFonts w:hint="eastAsia"/>
        </w:rPr>
        <w:t>绩</w:t>
      </w:r>
      <w:proofErr w:type="gramEnd"/>
      <w:r>
        <w:rPr>
          <w:rFonts w:hint="eastAsia"/>
        </w:rPr>
        <w:t>排序，排名靠后的</w:t>
      </w:r>
      <w:r>
        <w:t>20</w:t>
      </w:r>
      <w:r>
        <w:rPr>
          <w:rFonts w:hint="eastAsia"/>
        </w:rPr>
        <w:t>%</w:t>
      </w:r>
      <w:r>
        <w:rPr>
          <w:rFonts w:hint="eastAsia"/>
        </w:rPr>
        <w:t>给</w:t>
      </w:r>
      <w:proofErr w:type="gramStart"/>
      <w:r>
        <w:rPr>
          <w:rFonts w:hint="eastAsia"/>
        </w:rPr>
        <w:t>予退</w:t>
      </w:r>
      <w:proofErr w:type="gramEnd"/>
      <w:r>
        <w:rPr>
          <w:rFonts w:hint="eastAsia"/>
        </w:rPr>
        <w:t>班预警，如被连续两次预警，则退出“强基班”。</w:t>
      </w:r>
    </w:p>
    <w:p w:rsidR="00F80661" w:rsidRDefault="00194CAD">
      <w:pPr>
        <w:ind w:firstLine="640"/>
      </w:pPr>
      <w:r>
        <w:rPr>
          <w:rFonts w:ascii="仿宋" w:eastAsia="仿宋" w:hAnsi="仿宋" w:hint="eastAsia"/>
        </w:rPr>
        <w:t>⑤</w:t>
      </w:r>
      <w:r>
        <w:rPr>
          <w:rFonts w:hint="eastAsia"/>
        </w:rPr>
        <w:t>入选“强基计划”的硕士生如不能完成规定的教学科研任务，或主动申请退出，则经哲学院“哲学专业强基计划领导小组”审核批准，退出“强基计划”。</w:t>
      </w:r>
    </w:p>
    <w:p w:rsidR="00F80661" w:rsidRDefault="00194CAD">
      <w:pPr>
        <w:pStyle w:val="2"/>
        <w:ind w:firstLine="640"/>
      </w:pPr>
      <w:r>
        <w:rPr>
          <w:rFonts w:hint="eastAsia"/>
        </w:rPr>
        <w:t>（</w:t>
      </w:r>
      <w:r>
        <w:rPr>
          <w:rFonts w:hint="eastAsia"/>
        </w:rPr>
        <w:t>2</w:t>
      </w:r>
      <w:r>
        <w:rPr>
          <w:rFonts w:hint="eastAsia"/>
        </w:rPr>
        <w:t>）进入机制。</w:t>
      </w:r>
    </w:p>
    <w:p w:rsidR="00F80661" w:rsidRDefault="00194CAD">
      <w:pPr>
        <w:pStyle w:val="2"/>
        <w:ind w:firstLine="640"/>
      </w:pPr>
      <w:r>
        <w:rPr>
          <w:rFonts w:ascii="仿宋" w:eastAsia="仿宋" w:hAnsi="仿宋" w:hint="eastAsia"/>
        </w:rPr>
        <w:t>①</w:t>
      </w:r>
      <w:r>
        <w:rPr>
          <w:rFonts w:hint="eastAsia"/>
        </w:rPr>
        <w:t>本科普通班的学生在每学期末的全年级学分</w:t>
      </w:r>
      <w:proofErr w:type="gramStart"/>
      <w:r>
        <w:rPr>
          <w:rFonts w:hint="eastAsia"/>
        </w:rPr>
        <w:t>绩</w:t>
      </w:r>
      <w:proofErr w:type="gramEnd"/>
      <w:r>
        <w:rPr>
          <w:rFonts w:hint="eastAsia"/>
        </w:rPr>
        <w:t>排名中，连续两次进入前</w:t>
      </w:r>
      <w:r>
        <w:t>10</w:t>
      </w:r>
      <w:r>
        <w:rPr>
          <w:rFonts w:hint="eastAsia"/>
        </w:rPr>
        <w:t>%</w:t>
      </w:r>
      <w:r>
        <w:rPr>
          <w:rFonts w:hint="eastAsia"/>
        </w:rPr>
        <w:t>，根据本人申请、经审核通过，可调入“强基班”。</w:t>
      </w:r>
    </w:p>
    <w:p w:rsidR="00F80661" w:rsidRDefault="00194CAD">
      <w:pPr>
        <w:pStyle w:val="2"/>
        <w:ind w:firstLine="640"/>
      </w:pPr>
      <w:r>
        <w:rPr>
          <w:rFonts w:ascii="仿宋" w:eastAsia="仿宋" w:hAnsi="仿宋" w:hint="eastAsia"/>
        </w:rPr>
        <w:t>②</w:t>
      </w:r>
      <w:r>
        <w:rPr>
          <w:rFonts w:hint="eastAsia"/>
        </w:rPr>
        <w:t>“强基计划”的研究生空缺名额由同年级其他研究生提出申请，经导师同意，“领导小组”组织考核，择优递补。</w:t>
      </w:r>
    </w:p>
    <w:p w:rsidR="00F80661" w:rsidRDefault="00194CAD">
      <w:pPr>
        <w:ind w:firstLine="640"/>
        <w:rPr>
          <w:rFonts w:cs="Times New Roman"/>
          <w:kern w:val="0"/>
          <w:szCs w:val="32"/>
        </w:rPr>
      </w:pPr>
      <w:r>
        <w:rPr>
          <w:rFonts w:eastAsia="仿宋" w:cs="Times New Roman" w:hint="eastAsia"/>
          <w:kern w:val="0"/>
          <w:szCs w:val="32"/>
        </w:rPr>
        <w:t>3</w:t>
      </w:r>
      <w:r>
        <w:rPr>
          <w:rFonts w:ascii="仿宋" w:eastAsia="仿宋" w:hAnsi="仿宋"/>
          <w:szCs w:val="32"/>
        </w:rPr>
        <w:t>.</w:t>
      </w:r>
      <w:proofErr w:type="gramStart"/>
      <w:r>
        <w:rPr>
          <w:rFonts w:cs="Times New Roman" w:hint="eastAsia"/>
          <w:kern w:val="0"/>
          <w:szCs w:val="32"/>
        </w:rPr>
        <w:t>转段</w:t>
      </w:r>
      <w:r>
        <w:rPr>
          <w:rFonts w:cs="Times New Roman"/>
          <w:kern w:val="0"/>
          <w:szCs w:val="32"/>
        </w:rPr>
        <w:t>衔接</w:t>
      </w:r>
      <w:proofErr w:type="gramEnd"/>
      <w:r>
        <w:rPr>
          <w:rFonts w:cs="Times New Roman"/>
          <w:kern w:val="0"/>
          <w:szCs w:val="32"/>
        </w:rPr>
        <w:t>办法</w:t>
      </w:r>
    </w:p>
    <w:p w:rsidR="00F80661" w:rsidRDefault="00194CAD">
      <w:pPr>
        <w:pStyle w:val="2"/>
        <w:ind w:firstLine="640"/>
      </w:pPr>
      <w:r>
        <w:rPr>
          <w:rFonts w:hint="eastAsia"/>
        </w:rPr>
        <w:t>（</w:t>
      </w:r>
      <w:r>
        <w:rPr>
          <w:rFonts w:hint="eastAsia"/>
        </w:rPr>
        <w:t>1</w:t>
      </w:r>
      <w:r>
        <w:rPr>
          <w:rFonts w:hint="eastAsia"/>
        </w:rPr>
        <w:t>）本科到硕士</w:t>
      </w:r>
    </w:p>
    <w:p w:rsidR="00F80661" w:rsidRDefault="0057107A">
      <w:pPr>
        <w:pStyle w:val="2"/>
        <w:ind w:firstLine="640"/>
      </w:pPr>
      <w:r>
        <w:rPr>
          <w:rFonts w:hint="eastAsia"/>
        </w:rPr>
        <w:t>“强基班”本科毕业生推荐免试研究生原则上执行《</w:t>
      </w:r>
      <w:r w:rsidR="00194CAD">
        <w:rPr>
          <w:rFonts w:hint="eastAsia"/>
        </w:rPr>
        <w:t>哲学院推荐免试研究生细则》（</w:t>
      </w:r>
      <w:r w:rsidR="00194CAD">
        <w:rPr>
          <w:rFonts w:hint="eastAsia"/>
        </w:rPr>
        <w:t>20</w:t>
      </w:r>
      <w:r>
        <w:rPr>
          <w:rFonts w:hint="eastAsia"/>
        </w:rPr>
        <w:t>20</w:t>
      </w:r>
      <w:r w:rsidR="00194CAD">
        <w:rPr>
          <w:rFonts w:hint="eastAsia"/>
        </w:rPr>
        <w:t>年修订）的相关规定，</w:t>
      </w:r>
      <w:proofErr w:type="gramStart"/>
      <w:r w:rsidR="00194CAD">
        <w:rPr>
          <w:rFonts w:hint="eastAsia"/>
        </w:rPr>
        <w:t>推免名额</w:t>
      </w:r>
      <w:proofErr w:type="gramEnd"/>
      <w:r w:rsidR="00194CAD">
        <w:rPr>
          <w:rFonts w:hint="eastAsia"/>
        </w:rPr>
        <w:t>由学校教务处专门划拨。申请“直攻博”者执行相关政策规定，由学院组织面试。</w:t>
      </w:r>
    </w:p>
    <w:p w:rsidR="00F80661" w:rsidRDefault="00194CAD">
      <w:pPr>
        <w:pStyle w:val="2"/>
        <w:ind w:firstLine="640"/>
      </w:pPr>
      <w:r>
        <w:rPr>
          <w:rFonts w:hint="eastAsia"/>
        </w:rPr>
        <w:t>硕士研究生必修课程（见附录</w:t>
      </w:r>
      <w:r>
        <w:rPr>
          <w:rFonts w:hint="eastAsia"/>
        </w:rPr>
        <w:t>2</w:t>
      </w:r>
      <w:r>
        <w:rPr>
          <w:rFonts w:hint="eastAsia"/>
        </w:rPr>
        <w:t>）对“强基班”本科三、四年级学生开放，成为硕士研究生或“直攻博”者，其学分在研究生阶段给予认定。</w:t>
      </w:r>
    </w:p>
    <w:p w:rsidR="00F80661" w:rsidRDefault="00194CAD">
      <w:pPr>
        <w:ind w:firstLine="640"/>
      </w:pPr>
      <w:r>
        <w:rPr>
          <w:rFonts w:hint="eastAsia"/>
        </w:rPr>
        <w:t>（</w:t>
      </w:r>
      <w:r>
        <w:rPr>
          <w:rFonts w:hint="eastAsia"/>
        </w:rPr>
        <w:t>2</w:t>
      </w:r>
      <w:r>
        <w:rPr>
          <w:rFonts w:hint="eastAsia"/>
        </w:rPr>
        <w:t>）硕士到博士</w:t>
      </w:r>
    </w:p>
    <w:p w:rsidR="00F80661" w:rsidRDefault="00194CAD">
      <w:pPr>
        <w:pStyle w:val="2"/>
        <w:ind w:firstLine="640"/>
      </w:pPr>
      <w:r>
        <w:rPr>
          <w:rFonts w:hint="eastAsia"/>
        </w:rPr>
        <w:t>对于在硕士二、三年级申请学院硕博连读考</w:t>
      </w:r>
      <w:r>
        <w:rPr>
          <w:rFonts w:hint="eastAsia"/>
        </w:rPr>
        <w:t>核的“强基班”学生，学院给予优先考虑，连读指标由学校专门划拨。</w:t>
      </w:r>
      <w:bookmarkStart w:id="0" w:name="_GoBack"/>
      <w:bookmarkEnd w:id="0"/>
    </w:p>
    <w:p w:rsidR="00F80661" w:rsidRDefault="00F80661">
      <w:pPr>
        <w:ind w:firstLine="640"/>
      </w:pPr>
    </w:p>
    <w:p w:rsidR="00F80661" w:rsidRDefault="00194CAD">
      <w:pPr>
        <w:pStyle w:val="20"/>
        <w:ind w:firstLine="640"/>
        <w:rPr>
          <w:rFonts w:ascii="Times New Roman" w:hAnsi="Times New Roman" w:cs="Times New Roman"/>
        </w:rPr>
      </w:pPr>
      <w:r>
        <w:rPr>
          <w:rFonts w:ascii="Times New Roman" w:hAnsi="Times New Roman" w:cs="Times New Roman" w:hint="eastAsia"/>
        </w:rPr>
        <w:t>四</w:t>
      </w:r>
      <w:r>
        <w:rPr>
          <w:rFonts w:ascii="Times New Roman" w:hAnsi="Times New Roman" w:cs="Times New Roman"/>
        </w:rPr>
        <w:t>、毕业要求及授予学位</w:t>
      </w:r>
    </w:p>
    <w:p w:rsidR="00F80661" w:rsidRDefault="00194CAD">
      <w:pPr>
        <w:spacing w:after="120"/>
        <w:ind w:firstLine="640"/>
      </w:pPr>
      <w:r>
        <w:rPr>
          <w:rFonts w:hint="eastAsia"/>
        </w:rPr>
        <w:t>1</w:t>
      </w:r>
      <w:r>
        <w:rPr>
          <w:rFonts w:ascii="仿宋" w:eastAsia="仿宋" w:hAnsi="仿宋"/>
          <w:szCs w:val="32"/>
        </w:rPr>
        <w:t>.</w:t>
      </w:r>
      <w:r>
        <w:rPr>
          <w:rFonts w:hint="eastAsia"/>
        </w:rPr>
        <w:t>本科生</w:t>
      </w:r>
      <w:r>
        <w:t>毕业及学位要求</w:t>
      </w:r>
    </w:p>
    <w:p w:rsidR="00F80661" w:rsidRDefault="00194CAD">
      <w:pPr>
        <w:spacing w:after="120"/>
        <w:ind w:firstLine="640"/>
      </w:pPr>
      <w:r>
        <w:rPr>
          <w:rFonts w:hint="eastAsia"/>
        </w:rPr>
        <w:t>哲学专业准予毕业的要求为修满</w:t>
      </w:r>
      <w:r>
        <w:rPr>
          <w:rFonts w:hint="eastAsia"/>
        </w:rPr>
        <w:t>1</w:t>
      </w:r>
      <w:r>
        <w:t>50</w:t>
      </w:r>
      <w:r>
        <w:rPr>
          <w:rFonts w:hint="eastAsia"/>
        </w:rPr>
        <w:t>学分，其中通识必修课</w:t>
      </w:r>
      <w:r>
        <w:t>47</w:t>
      </w:r>
      <w:r>
        <w:rPr>
          <w:rFonts w:hint="eastAsia"/>
        </w:rPr>
        <w:t>学分，通识选修课</w:t>
      </w:r>
      <w:r>
        <w:rPr>
          <w:rFonts w:hint="eastAsia"/>
        </w:rPr>
        <w:t>1</w:t>
      </w:r>
      <w:r>
        <w:t>4</w:t>
      </w:r>
      <w:r>
        <w:rPr>
          <w:rFonts w:hint="eastAsia"/>
        </w:rPr>
        <w:t>学分，专业必修课</w:t>
      </w:r>
      <w:r>
        <w:rPr>
          <w:rFonts w:hint="eastAsia"/>
        </w:rPr>
        <w:t>5</w:t>
      </w:r>
      <w:r>
        <w:t>6</w:t>
      </w:r>
      <w:r>
        <w:rPr>
          <w:rFonts w:hint="eastAsia"/>
        </w:rPr>
        <w:t>学分，专业选修课</w:t>
      </w:r>
      <w:r>
        <w:rPr>
          <w:rFonts w:hint="eastAsia"/>
        </w:rPr>
        <w:t>3</w:t>
      </w:r>
      <w:r>
        <w:t>3</w:t>
      </w:r>
      <w:r>
        <w:rPr>
          <w:rFonts w:hint="eastAsia"/>
        </w:rPr>
        <w:t>学分。拟申请其他学科学士学位，须选辅修课程</w:t>
      </w:r>
      <w:r>
        <w:rPr>
          <w:rFonts w:hint="eastAsia"/>
        </w:rPr>
        <w:t>4</w:t>
      </w:r>
      <w:r>
        <w:t>0</w:t>
      </w:r>
      <w:r>
        <w:rPr>
          <w:rFonts w:hint="eastAsia"/>
        </w:rPr>
        <w:t>学分。</w:t>
      </w:r>
    </w:p>
    <w:p w:rsidR="00F80661" w:rsidRDefault="00194CAD">
      <w:pPr>
        <w:ind w:firstLine="640"/>
      </w:pPr>
      <w:r>
        <w:rPr>
          <w:rFonts w:hint="eastAsia"/>
        </w:rPr>
        <w:t>学生修读满应修学分，完成并通过毕业论文答辩，准予</w:t>
      </w:r>
      <w:r>
        <w:t>毕业</w:t>
      </w:r>
      <w:r>
        <w:rPr>
          <w:rFonts w:hint="eastAsia"/>
        </w:rPr>
        <w:t>，并授予哲学学士学位。</w:t>
      </w:r>
    </w:p>
    <w:p w:rsidR="00F80661" w:rsidRDefault="00194CAD">
      <w:pPr>
        <w:spacing w:after="120"/>
        <w:ind w:firstLine="640"/>
      </w:pPr>
      <w:r>
        <w:rPr>
          <w:rFonts w:hint="eastAsia"/>
        </w:rPr>
        <w:t>2</w:t>
      </w:r>
      <w:r>
        <w:rPr>
          <w:rFonts w:ascii="仿宋" w:eastAsia="仿宋" w:hAnsi="仿宋"/>
          <w:szCs w:val="32"/>
        </w:rPr>
        <w:t>.</w:t>
      </w:r>
      <w:r>
        <w:rPr>
          <w:rFonts w:hint="eastAsia"/>
        </w:rPr>
        <w:t>硕士</w:t>
      </w:r>
      <w:r>
        <w:t>研究生毕业及学位要求</w:t>
      </w:r>
    </w:p>
    <w:p w:rsidR="00F80661" w:rsidRDefault="00194CAD">
      <w:pPr>
        <w:adjustRightInd w:val="0"/>
        <w:snapToGrid w:val="0"/>
        <w:ind w:firstLine="640"/>
      </w:pPr>
      <w:r>
        <w:t>硕士研究生总学分不少于</w:t>
      </w:r>
      <w:r>
        <w:t>3</w:t>
      </w:r>
      <w:r>
        <w:rPr>
          <w:rFonts w:hint="eastAsia"/>
        </w:rPr>
        <w:t>3</w:t>
      </w:r>
      <w:r>
        <w:t>学分，其中校级公共必修课</w:t>
      </w:r>
      <w:r>
        <w:rPr>
          <w:rFonts w:hint="eastAsia"/>
        </w:rPr>
        <w:t>7</w:t>
      </w:r>
      <w:r>
        <w:t>学分，专业必修课</w:t>
      </w:r>
      <w:r>
        <w:rPr>
          <w:rFonts w:hint="eastAsia"/>
        </w:rPr>
        <w:t>不少于</w:t>
      </w:r>
      <w:r>
        <w:t>14</w:t>
      </w:r>
      <w:r>
        <w:t>学分</w:t>
      </w:r>
      <w:r>
        <w:rPr>
          <w:rFonts w:hint="eastAsia"/>
        </w:rPr>
        <w:t>，</w:t>
      </w:r>
      <w:r>
        <w:t>选修课</w:t>
      </w:r>
      <w:r>
        <w:rPr>
          <w:rFonts w:hint="eastAsia"/>
        </w:rPr>
        <w:t>12</w:t>
      </w:r>
      <w:r>
        <w:rPr>
          <w:rFonts w:hint="eastAsia"/>
        </w:rPr>
        <w:t>学分。</w:t>
      </w:r>
      <w:r>
        <w:t>跨学科专业硕士生一般应补修本专业</w:t>
      </w:r>
      <w:r>
        <w:t>3</w:t>
      </w:r>
      <w:r>
        <w:t>门本科主干课程。</w:t>
      </w:r>
    </w:p>
    <w:p w:rsidR="00F80661" w:rsidRDefault="00194CAD">
      <w:pPr>
        <w:spacing w:after="120"/>
        <w:ind w:firstLine="640"/>
      </w:pPr>
      <w:r>
        <w:rPr>
          <w:rFonts w:hint="eastAsia"/>
        </w:rPr>
        <w:t>学生</w:t>
      </w:r>
      <w:r>
        <w:t>修满</w:t>
      </w:r>
      <w:r>
        <w:rPr>
          <w:rFonts w:hint="eastAsia"/>
        </w:rPr>
        <w:t>应修学分，</w:t>
      </w:r>
      <w:r>
        <w:t>完成并通过</w:t>
      </w:r>
      <w:r>
        <w:rPr>
          <w:rFonts w:hint="eastAsia"/>
        </w:rPr>
        <w:t>硕士学位</w:t>
      </w:r>
      <w:r>
        <w:t>论文答辩，</w:t>
      </w:r>
      <w:r>
        <w:rPr>
          <w:rFonts w:hint="eastAsia"/>
        </w:rPr>
        <w:t>准予</w:t>
      </w:r>
      <w:r>
        <w:t>毕业</w:t>
      </w:r>
      <w:r>
        <w:rPr>
          <w:rFonts w:hint="eastAsia"/>
        </w:rPr>
        <w:t>，</w:t>
      </w:r>
      <w:r>
        <w:t>并授予哲学硕士学位。</w:t>
      </w:r>
    </w:p>
    <w:p w:rsidR="00F80661" w:rsidRDefault="00194CAD">
      <w:pPr>
        <w:ind w:firstLine="640"/>
      </w:pPr>
      <w:r>
        <w:t>3</w:t>
      </w:r>
      <w:r>
        <w:rPr>
          <w:rFonts w:ascii="仿宋" w:eastAsia="仿宋" w:hAnsi="仿宋"/>
          <w:szCs w:val="32"/>
        </w:rPr>
        <w:t>.</w:t>
      </w:r>
      <w:r>
        <w:rPr>
          <w:rFonts w:hint="eastAsia"/>
        </w:rPr>
        <w:t>博士研究生</w:t>
      </w:r>
      <w:r>
        <w:t>毕业及学位要求</w:t>
      </w:r>
    </w:p>
    <w:p w:rsidR="00F80661" w:rsidRDefault="00194CAD">
      <w:pPr>
        <w:adjustRightInd w:val="0"/>
        <w:snapToGrid w:val="0"/>
        <w:ind w:firstLine="640"/>
      </w:pPr>
      <w:r>
        <w:t>博士研究生总学分不少于</w:t>
      </w:r>
      <w:r>
        <w:t>1</w:t>
      </w:r>
      <w:r>
        <w:rPr>
          <w:rFonts w:hint="eastAsia"/>
        </w:rPr>
        <w:t>3</w:t>
      </w:r>
      <w:r>
        <w:t>学分，其中校级公共必修课</w:t>
      </w:r>
      <w:r>
        <w:rPr>
          <w:rFonts w:hint="eastAsia"/>
        </w:rPr>
        <w:t>5</w:t>
      </w:r>
      <w:r>
        <w:t>学分，专业必修课</w:t>
      </w:r>
      <w:r>
        <w:rPr>
          <w:rFonts w:hint="eastAsia"/>
        </w:rPr>
        <w:t>不少于</w:t>
      </w:r>
      <w:r>
        <w:rPr>
          <w:rFonts w:hint="eastAsia"/>
        </w:rPr>
        <w:t>4</w:t>
      </w:r>
      <w:r>
        <w:t>学分</w:t>
      </w:r>
      <w:r>
        <w:rPr>
          <w:rFonts w:hint="eastAsia"/>
        </w:rPr>
        <w:t>，</w:t>
      </w:r>
      <w:r>
        <w:t>选修课</w:t>
      </w:r>
      <w:r>
        <w:rPr>
          <w:rFonts w:hint="eastAsia"/>
        </w:rPr>
        <w:t>4</w:t>
      </w:r>
      <w:r>
        <w:rPr>
          <w:rFonts w:hint="eastAsia"/>
        </w:rPr>
        <w:t>学分</w:t>
      </w:r>
      <w:r>
        <w:t>。</w:t>
      </w:r>
      <w:r>
        <w:rPr>
          <w:rFonts w:hint="eastAsia"/>
        </w:rPr>
        <w:t>第一外国语为小语种的博士研究生，第二外国语必选二外英语。</w:t>
      </w:r>
      <w:r>
        <w:t>跨学科专业</w:t>
      </w:r>
      <w:r>
        <w:rPr>
          <w:rFonts w:hint="eastAsia"/>
        </w:rPr>
        <w:t>博士</w:t>
      </w:r>
      <w:r>
        <w:t>生一般应补修本专业</w:t>
      </w:r>
      <w:r>
        <w:rPr>
          <w:rFonts w:hint="eastAsia"/>
        </w:rPr>
        <w:t>2-3</w:t>
      </w:r>
      <w:r>
        <w:t>门</w:t>
      </w:r>
      <w:r>
        <w:rPr>
          <w:rFonts w:hint="eastAsia"/>
        </w:rPr>
        <w:t>硕士</w:t>
      </w:r>
      <w:r>
        <w:t>主干课程。</w:t>
      </w:r>
    </w:p>
    <w:p w:rsidR="00F80661" w:rsidRDefault="00194CAD">
      <w:pPr>
        <w:adjustRightInd w:val="0"/>
        <w:snapToGrid w:val="0"/>
        <w:ind w:firstLine="640"/>
      </w:pPr>
      <w:r>
        <w:rPr>
          <w:rFonts w:hint="eastAsia"/>
        </w:rPr>
        <w:t>学生</w:t>
      </w:r>
      <w:r>
        <w:t>修满</w:t>
      </w:r>
      <w:r>
        <w:rPr>
          <w:rFonts w:hint="eastAsia"/>
        </w:rPr>
        <w:t>应修</w:t>
      </w:r>
      <w:r>
        <w:t>学分，</w:t>
      </w:r>
      <w:r>
        <w:rPr>
          <w:rFonts w:hint="eastAsia"/>
        </w:rPr>
        <w:t>完成</w:t>
      </w:r>
      <w:r>
        <w:t>并通过博士</w:t>
      </w:r>
      <w:r>
        <w:rPr>
          <w:rFonts w:hint="eastAsia"/>
        </w:rPr>
        <w:t>学位</w:t>
      </w:r>
      <w:r>
        <w:t>论文答辩，</w:t>
      </w:r>
      <w:r>
        <w:rPr>
          <w:rFonts w:hint="eastAsia"/>
        </w:rPr>
        <w:t>完成学校研究生院</w:t>
      </w:r>
      <w:r>
        <w:t>的相关科研</w:t>
      </w:r>
      <w:r>
        <w:rPr>
          <w:rFonts w:hint="eastAsia"/>
        </w:rPr>
        <w:t>要求</w:t>
      </w:r>
      <w:r>
        <w:t>，</w:t>
      </w:r>
      <w:r>
        <w:rPr>
          <w:rFonts w:hint="eastAsia"/>
        </w:rPr>
        <w:t>准予</w:t>
      </w:r>
      <w:r>
        <w:t>毕业，并授予哲学博士学位。</w:t>
      </w:r>
    </w:p>
    <w:p w:rsidR="00F80661" w:rsidRDefault="00F80661">
      <w:pPr>
        <w:pStyle w:val="2"/>
        <w:ind w:firstLine="640"/>
      </w:pPr>
    </w:p>
    <w:p w:rsidR="00F80661" w:rsidRDefault="00194CAD">
      <w:pPr>
        <w:pStyle w:val="20"/>
        <w:ind w:firstLine="640"/>
        <w:rPr>
          <w:rFonts w:ascii="Times New Roman" w:hAnsi="Times New Roman" w:cs="Times New Roman"/>
        </w:rPr>
      </w:pPr>
      <w:r>
        <w:rPr>
          <w:rFonts w:ascii="Times New Roman" w:hAnsi="Times New Roman" w:cs="Times New Roman" w:hint="eastAsia"/>
        </w:rPr>
        <w:lastRenderedPageBreak/>
        <w:t>五</w:t>
      </w:r>
      <w:r>
        <w:rPr>
          <w:rFonts w:ascii="Times New Roman" w:hAnsi="Times New Roman" w:cs="Times New Roman"/>
        </w:rPr>
        <w:t>、培养方式</w:t>
      </w:r>
    </w:p>
    <w:p w:rsidR="00F80661" w:rsidRDefault="00194CAD">
      <w:pPr>
        <w:ind w:firstLine="640"/>
      </w:pPr>
      <w:r>
        <w:rPr>
          <w:rFonts w:hint="eastAsia"/>
        </w:rPr>
        <w:t>1</w:t>
      </w:r>
      <w:r>
        <w:rPr>
          <w:rFonts w:ascii="仿宋" w:eastAsia="仿宋" w:hAnsi="仿宋"/>
          <w:szCs w:val="32"/>
        </w:rPr>
        <w:t>.</w:t>
      </w:r>
      <w:r>
        <w:rPr>
          <w:rFonts w:hint="eastAsia"/>
        </w:rPr>
        <w:t>立德树人为本。</w:t>
      </w:r>
      <w:r>
        <w:rPr>
          <w:rFonts w:hint="eastAsia"/>
        </w:rPr>
        <w:t>坚持把</w:t>
      </w:r>
      <w:r>
        <w:rPr>
          <w:rFonts w:eastAsia="仿宋" w:cs="Times New Roman"/>
          <w:bCs/>
          <w:color w:val="000000"/>
          <w:kern w:val="0"/>
          <w:sz w:val="30"/>
          <w:szCs w:val="30"/>
        </w:rPr>
        <w:t>思想政治教育贯穿</w:t>
      </w:r>
      <w:r>
        <w:rPr>
          <w:rFonts w:ascii="仿宋" w:eastAsia="仿宋" w:hAnsi="仿宋" w:cs="Times New Roman"/>
          <w:bCs/>
          <w:color w:val="000000"/>
          <w:kern w:val="0"/>
          <w:sz w:val="30"/>
          <w:szCs w:val="30"/>
        </w:rPr>
        <w:t>“</w:t>
      </w:r>
      <w:r>
        <w:rPr>
          <w:rFonts w:ascii="仿宋" w:eastAsia="仿宋" w:hAnsi="仿宋" w:cs="Times New Roman"/>
          <w:bCs/>
          <w:color w:val="000000"/>
          <w:kern w:val="0"/>
          <w:sz w:val="30"/>
          <w:szCs w:val="30"/>
        </w:rPr>
        <w:t>强基计划</w:t>
      </w:r>
      <w:r>
        <w:rPr>
          <w:rFonts w:ascii="仿宋" w:eastAsia="仿宋" w:hAnsi="仿宋" w:cs="Times New Roman"/>
          <w:bCs/>
          <w:color w:val="000000"/>
          <w:kern w:val="0"/>
          <w:sz w:val="30"/>
          <w:szCs w:val="30"/>
        </w:rPr>
        <w:t>”</w:t>
      </w:r>
      <w:r>
        <w:rPr>
          <w:rFonts w:eastAsia="仿宋" w:cs="Times New Roman"/>
          <w:bCs/>
          <w:color w:val="000000"/>
          <w:kern w:val="0"/>
          <w:sz w:val="30"/>
          <w:szCs w:val="30"/>
        </w:rPr>
        <w:t>人才培养全过程，强化学生责任感和使命感。</w:t>
      </w:r>
      <w:proofErr w:type="gramStart"/>
      <w:r>
        <w:rPr>
          <w:rFonts w:eastAsia="仿宋" w:cs="Times New Roman"/>
          <w:color w:val="000000"/>
          <w:kern w:val="0"/>
          <w:sz w:val="30"/>
          <w:szCs w:val="30"/>
        </w:rPr>
        <w:t>把习近</w:t>
      </w:r>
      <w:proofErr w:type="gramEnd"/>
      <w:r>
        <w:rPr>
          <w:rFonts w:eastAsia="仿宋" w:cs="Times New Roman"/>
          <w:color w:val="000000"/>
          <w:kern w:val="0"/>
          <w:sz w:val="30"/>
          <w:szCs w:val="30"/>
        </w:rPr>
        <w:t>平新时代中国特色社会主义思想、社会主义核心价值观教育融入教育教学全过程，帮助学生牢固树立正确的世界观</w:t>
      </w:r>
      <w:r>
        <w:rPr>
          <w:rFonts w:eastAsia="仿宋" w:cs="Times New Roman" w:hint="eastAsia"/>
          <w:color w:val="000000"/>
          <w:kern w:val="0"/>
          <w:sz w:val="30"/>
          <w:szCs w:val="30"/>
        </w:rPr>
        <w:t>、价值观和人生观</w:t>
      </w:r>
      <w:r>
        <w:rPr>
          <w:rFonts w:eastAsia="仿宋" w:cs="Times New Roman"/>
          <w:color w:val="000000"/>
          <w:kern w:val="0"/>
          <w:sz w:val="30"/>
          <w:szCs w:val="30"/>
        </w:rPr>
        <w:t>，培养学生强烈的爱国主义情怀和高度的社会责任感。</w:t>
      </w:r>
    </w:p>
    <w:p w:rsidR="00F80661" w:rsidRDefault="00194CAD">
      <w:pPr>
        <w:pStyle w:val="2"/>
        <w:ind w:firstLine="640"/>
        <w:rPr>
          <w:rFonts w:cs="Times New Roman"/>
          <w:bCs/>
          <w:szCs w:val="21"/>
        </w:rPr>
      </w:pPr>
      <w:r>
        <w:rPr>
          <w:rFonts w:cs="Times New Roman" w:hint="eastAsia"/>
          <w:bCs/>
          <w:szCs w:val="21"/>
        </w:rPr>
        <w:t>2</w:t>
      </w:r>
      <w:r>
        <w:rPr>
          <w:rFonts w:ascii="仿宋" w:eastAsia="仿宋" w:hAnsi="仿宋"/>
          <w:szCs w:val="32"/>
        </w:rPr>
        <w:t>.</w:t>
      </w:r>
      <w:r>
        <w:rPr>
          <w:rFonts w:cs="Times New Roman" w:hint="eastAsia"/>
          <w:bCs/>
          <w:szCs w:val="21"/>
        </w:rPr>
        <w:t>学业“全程导师制”</w:t>
      </w:r>
      <w:r>
        <w:rPr>
          <w:rFonts w:cs="Times New Roman"/>
          <w:bCs/>
          <w:szCs w:val="21"/>
        </w:rPr>
        <w:t>。本专业实行</w:t>
      </w:r>
      <w:r>
        <w:rPr>
          <w:rFonts w:cs="Times New Roman" w:hint="eastAsia"/>
          <w:bCs/>
          <w:szCs w:val="21"/>
        </w:rPr>
        <w:t>“全程导师制”</w:t>
      </w:r>
      <w:r>
        <w:rPr>
          <w:rFonts w:cs="Times New Roman"/>
          <w:bCs/>
          <w:szCs w:val="21"/>
        </w:rPr>
        <w:t>，</w:t>
      </w:r>
      <w:r>
        <w:rPr>
          <w:rFonts w:cs="Times New Roman" w:hint="eastAsia"/>
          <w:bCs/>
          <w:szCs w:val="21"/>
        </w:rPr>
        <w:t>本科</w:t>
      </w:r>
      <w:r>
        <w:rPr>
          <w:rFonts w:cs="Times New Roman"/>
          <w:bCs/>
          <w:szCs w:val="21"/>
        </w:rPr>
        <w:t>生</w:t>
      </w:r>
      <w:r>
        <w:rPr>
          <w:rFonts w:cs="Times New Roman" w:hint="eastAsia"/>
          <w:bCs/>
          <w:szCs w:val="21"/>
        </w:rPr>
        <w:t>入学第一学期，经过学业导师与学生的双向选择，确定</w:t>
      </w:r>
      <w:r>
        <w:rPr>
          <w:rFonts w:cs="Times New Roman"/>
          <w:bCs/>
          <w:szCs w:val="21"/>
        </w:rPr>
        <w:t>一位专业指导教师，负责指导学生的</w:t>
      </w:r>
      <w:r>
        <w:rPr>
          <w:rFonts w:cs="Times New Roman" w:hint="eastAsia"/>
          <w:bCs/>
          <w:szCs w:val="21"/>
        </w:rPr>
        <w:t>学习科研，以及高年级</w:t>
      </w:r>
      <w:r>
        <w:rPr>
          <w:rFonts w:cs="Times New Roman"/>
          <w:bCs/>
          <w:szCs w:val="21"/>
        </w:rPr>
        <w:t>学年论文和毕业论文写作</w:t>
      </w:r>
      <w:r>
        <w:rPr>
          <w:rFonts w:cs="Times New Roman" w:hint="eastAsia"/>
          <w:bCs/>
          <w:szCs w:val="21"/>
        </w:rPr>
        <w:t>，导师为在岗教授、博士生导师</w:t>
      </w:r>
      <w:r>
        <w:rPr>
          <w:rFonts w:cs="Times New Roman"/>
          <w:bCs/>
          <w:szCs w:val="21"/>
        </w:rPr>
        <w:t>。</w:t>
      </w:r>
      <w:r>
        <w:rPr>
          <w:rFonts w:cs="Times New Roman" w:hint="eastAsia"/>
          <w:bCs/>
          <w:szCs w:val="21"/>
        </w:rPr>
        <w:t>在日后学习过程中，根据具体情况可申请变更指导教师。</w:t>
      </w:r>
    </w:p>
    <w:p w:rsidR="00F80661" w:rsidRDefault="00194CAD">
      <w:pPr>
        <w:ind w:firstLine="640"/>
      </w:pPr>
      <w:r>
        <w:rPr>
          <w:rFonts w:hint="eastAsia"/>
        </w:rPr>
        <w:t>3</w:t>
      </w:r>
      <w:r>
        <w:rPr>
          <w:rFonts w:ascii="仿宋" w:eastAsia="仿宋" w:hAnsi="仿宋"/>
          <w:szCs w:val="32"/>
        </w:rPr>
        <w:t>.</w:t>
      </w:r>
      <w:r>
        <w:rPr>
          <w:rFonts w:hint="eastAsia"/>
        </w:rPr>
        <w:t>小班化教学。“强基班”招生规模为</w:t>
      </w:r>
      <w:r>
        <w:t>15</w:t>
      </w:r>
      <w:r>
        <w:rPr>
          <w:rFonts w:hint="eastAsia"/>
        </w:rPr>
        <w:t>人，入学后单独编班，实行相对独立的培养方案，单独排课教学，单独配备班级导师，单独进行学分</w:t>
      </w:r>
      <w:proofErr w:type="gramStart"/>
      <w:r>
        <w:rPr>
          <w:rFonts w:hint="eastAsia"/>
        </w:rPr>
        <w:t>绩</w:t>
      </w:r>
      <w:proofErr w:type="gramEnd"/>
      <w:r>
        <w:rPr>
          <w:rFonts w:hint="eastAsia"/>
        </w:rPr>
        <w:t>排名和奖学金评定。</w:t>
      </w:r>
    </w:p>
    <w:p w:rsidR="00F80661" w:rsidRDefault="00194CAD">
      <w:pPr>
        <w:pStyle w:val="2"/>
        <w:ind w:firstLine="640"/>
      </w:pPr>
      <w:r>
        <w:rPr>
          <w:rFonts w:hint="eastAsia"/>
        </w:rPr>
        <w:t>4</w:t>
      </w:r>
      <w:r>
        <w:rPr>
          <w:rFonts w:ascii="仿宋" w:eastAsia="仿宋" w:hAnsi="仿宋"/>
          <w:szCs w:val="32"/>
        </w:rPr>
        <w:t>.</w:t>
      </w:r>
      <w:r>
        <w:rPr>
          <w:rFonts w:hint="eastAsia"/>
        </w:rPr>
        <w:t>学术交流。强基班学生可以从二年级开始跟随导师参与国内外学术交流活动。学院每年组织（或与其他高校联合举办）面向全国高校哲学“强基班”学生的“哲学新秀学术研讨会”（暂定名称）。</w:t>
      </w:r>
    </w:p>
    <w:p w:rsidR="00F80661" w:rsidRDefault="00194CAD">
      <w:pPr>
        <w:pStyle w:val="2"/>
        <w:ind w:firstLine="640"/>
      </w:pPr>
      <w:r>
        <w:rPr>
          <w:rFonts w:hint="eastAsia"/>
        </w:rPr>
        <w:t>5</w:t>
      </w:r>
      <w:r>
        <w:rPr>
          <w:rFonts w:ascii="仿宋" w:eastAsia="仿宋" w:hAnsi="仿宋"/>
          <w:szCs w:val="32"/>
        </w:rPr>
        <w:t>.</w:t>
      </w:r>
      <w:r>
        <w:rPr>
          <w:rFonts w:hint="eastAsia"/>
        </w:rPr>
        <w:t>科教协同。哲学院现有所有科研平台向强基班学生开放，学生从三年级开始参与导师的科研项目。鼓励学生以团队方式申报国家级、省部级和校级面向本科生设立的各类科研创新项目，对中标以上三类项目的学</w:t>
      </w:r>
      <w:r>
        <w:rPr>
          <w:rFonts w:hint="eastAsia"/>
        </w:rPr>
        <w:t>生团队，学院给予专门支持，并配备最优秀的专业教师给予指导。</w:t>
      </w:r>
    </w:p>
    <w:p w:rsidR="00F80661" w:rsidRDefault="00194CAD">
      <w:pPr>
        <w:ind w:firstLine="640"/>
      </w:pPr>
      <w:r>
        <w:rPr>
          <w:rFonts w:hint="eastAsia"/>
        </w:rPr>
        <w:lastRenderedPageBreak/>
        <w:t>6</w:t>
      </w:r>
      <w:r>
        <w:rPr>
          <w:rFonts w:ascii="仿宋" w:eastAsia="仿宋" w:hAnsi="仿宋"/>
          <w:szCs w:val="32"/>
        </w:rPr>
        <w:t>.</w:t>
      </w:r>
      <w:r>
        <w:rPr>
          <w:rFonts w:hint="eastAsia"/>
        </w:rPr>
        <w:t>国际合作。</w:t>
      </w:r>
      <w:r>
        <w:rPr>
          <w:rFonts w:cs="Times New Roman" w:hint="eastAsia"/>
          <w:bCs/>
          <w:szCs w:val="21"/>
        </w:rPr>
        <w:t>优先安排强基班的学生参与国际学术交流合作，每年派出</w:t>
      </w:r>
      <w:r>
        <w:rPr>
          <w:rFonts w:cs="Times New Roman" w:hint="eastAsia"/>
          <w:bCs/>
          <w:szCs w:val="21"/>
        </w:rPr>
        <w:t>1</w:t>
      </w:r>
      <w:r>
        <w:rPr>
          <w:rFonts w:cs="Times New Roman"/>
          <w:bCs/>
          <w:szCs w:val="21"/>
        </w:rPr>
        <w:t>0</w:t>
      </w:r>
      <w:r>
        <w:rPr>
          <w:rFonts w:cs="Times New Roman" w:hint="eastAsia"/>
          <w:bCs/>
          <w:szCs w:val="21"/>
        </w:rPr>
        <w:t>-20</w:t>
      </w:r>
      <w:r>
        <w:rPr>
          <w:rFonts w:cs="Times New Roman" w:hint="eastAsia"/>
          <w:bCs/>
          <w:szCs w:val="21"/>
        </w:rPr>
        <w:t>人赴海外学习交流，争取每人在学期间至少赴境外一次。</w:t>
      </w:r>
      <w:r>
        <w:rPr>
          <w:rFonts w:hint="eastAsia"/>
        </w:rPr>
        <w:t>面向强基班学生组织国内外高水平学术讲座，要求每</w:t>
      </w:r>
      <w:proofErr w:type="gramStart"/>
      <w:r>
        <w:rPr>
          <w:rFonts w:hint="eastAsia"/>
        </w:rPr>
        <w:t>周参与</w:t>
      </w:r>
      <w:proofErr w:type="gramEnd"/>
      <w:r>
        <w:rPr>
          <w:rFonts w:hint="eastAsia"/>
        </w:rPr>
        <w:t>学术讲座，按必修课要求，不计学分。组织暑期学校，邀请海外知名学者来校讲学，为强基班组织专题研讨班，扩宽国际学术视野。</w:t>
      </w:r>
    </w:p>
    <w:p w:rsidR="00F80661" w:rsidRDefault="00F80661">
      <w:pPr>
        <w:pStyle w:val="2"/>
        <w:ind w:firstLine="640"/>
      </w:pPr>
    </w:p>
    <w:p w:rsidR="00F80661" w:rsidRDefault="00194CAD">
      <w:pPr>
        <w:pStyle w:val="20"/>
        <w:ind w:firstLine="640"/>
        <w:rPr>
          <w:rFonts w:ascii="Times New Roman" w:hAnsi="Times New Roman" w:cs="Times New Roman"/>
        </w:rPr>
      </w:pPr>
      <w:r>
        <w:rPr>
          <w:rFonts w:ascii="Times New Roman" w:hAnsi="Times New Roman" w:cs="Times New Roman" w:hint="eastAsia"/>
        </w:rPr>
        <w:t>六</w:t>
      </w:r>
      <w:r>
        <w:rPr>
          <w:rFonts w:ascii="Times New Roman" w:hAnsi="Times New Roman" w:cs="Times New Roman"/>
        </w:rPr>
        <w:t>、课程设置</w:t>
      </w:r>
    </w:p>
    <w:p w:rsidR="00F80661" w:rsidRDefault="00194CAD">
      <w:pPr>
        <w:snapToGrid w:val="0"/>
        <w:ind w:firstLine="640"/>
        <w:rPr>
          <w:rFonts w:ascii="仿宋" w:eastAsia="仿宋" w:hAnsi="仿宋"/>
          <w:szCs w:val="32"/>
        </w:rPr>
      </w:pPr>
      <w:r>
        <w:rPr>
          <w:rFonts w:ascii="仿宋" w:eastAsia="仿宋" w:hAnsi="仿宋" w:hint="eastAsia"/>
          <w:szCs w:val="32"/>
        </w:rPr>
        <w:t>1</w:t>
      </w:r>
      <w:r>
        <w:rPr>
          <w:rFonts w:ascii="仿宋" w:eastAsia="仿宋" w:hAnsi="仿宋"/>
          <w:szCs w:val="32"/>
        </w:rPr>
        <w:t>.</w:t>
      </w:r>
      <w:r>
        <w:rPr>
          <w:rFonts w:ascii="仿宋" w:eastAsia="仿宋" w:hAnsi="仿宋" w:hint="eastAsia"/>
          <w:szCs w:val="32"/>
        </w:rPr>
        <w:t>通识教育课程</w:t>
      </w:r>
    </w:p>
    <w:p w:rsidR="00F80661" w:rsidRDefault="00194CAD">
      <w:pPr>
        <w:spacing w:line="240" w:lineRule="auto"/>
        <w:ind w:firstLine="640"/>
        <w:rPr>
          <w:rFonts w:cs="Times New Roman"/>
          <w:szCs w:val="32"/>
        </w:rPr>
      </w:pPr>
      <w:r>
        <w:rPr>
          <w:rFonts w:cs="Times New Roman" w:hint="eastAsia"/>
          <w:szCs w:val="32"/>
        </w:rPr>
        <w:t>（</w:t>
      </w:r>
      <w:r>
        <w:rPr>
          <w:rFonts w:cs="Times New Roman"/>
          <w:szCs w:val="32"/>
        </w:rPr>
        <w:t>1</w:t>
      </w:r>
      <w:r>
        <w:rPr>
          <w:rFonts w:cs="Times New Roman" w:hint="eastAsia"/>
          <w:szCs w:val="32"/>
        </w:rPr>
        <w:t>）</w:t>
      </w:r>
      <w:r>
        <w:rPr>
          <w:rFonts w:cs="Times New Roman"/>
          <w:szCs w:val="32"/>
        </w:rPr>
        <w:t>通识必修课</w:t>
      </w:r>
      <w:r>
        <w:rPr>
          <w:rFonts w:cs="Times New Roman"/>
          <w:szCs w:val="32"/>
        </w:rPr>
        <w:t xml:space="preserve">   48</w:t>
      </w:r>
      <w:r>
        <w:rPr>
          <w:rFonts w:cs="Times New Roman"/>
          <w:szCs w:val="32"/>
        </w:rPr>
        <w:t>学分</w:t>
      </w:r>
    </w:p>
    <w:tbl>
      <w:tblPr>
        <w:tblStyle w:val="a8"/>
        <w:tblW w:w="0" w:type="auto"/>
        <w:tblLook w:val="04A0" w:firstRow="1" w:lastRow="0" w:firstColumn="1" w:lastColumn="0" w:noHBand="0" w:noVBand="1"/>
      </w:tblPr>
      <w:tblGrid>
        <w:gridCol w:w="4077"/>
        <w:gridCol w:w="1730"/>
        <w:gridCol w:w="2489"/>
      </w:tblGrid>
      <w:tr w:rsidR="00F80661">
        <w:tc>
          <w:tcPr>
            <w:tcW w:w="4077" w:type="dxa"/>
            <w:vAlign w:val="center"/>
          </w:tcPr>
          <w:p w:rsidR="00F80661" w:rsidRDefault="00194CAD">
            <w:pPr>
              <w:spacing w:line="240" w:lineRule="auto"/>
              <w:ind w:firstLineChars="0" w:firstLine="0"/>
              <w:jc w:val="center"/>
              <w:rPr>
                <w:rFonts w:ascii="Calibri" w:hAnsi="Calibri" w:cs="Times New Roman"/>
                <w:b/>
                <w:szCs w:val="32"/>
              </w:rPr>
            </w:pPr>
            <w:r>
              <w:rPr>
                <w:rFonts w:ascii="Calibri" w:hAnsi="Calibri" w:cs="Times New Roman"/>
                <w:b/>
                <w:szCs w:val="32"/>
              </w:rPr>
              <w:t>课程类</w:t>
            </w:r>
          </w:p>
        </w:tc>
        <w:tc>
          <w:tcPr>
            <w:tcW w:w="1730" w:type="dxa"/>
            <w:vAlign w:val="center"/>
          </w:tcPr>
          <w:p w:rsidR="00F80661" w:rsidRDefault="00194CAD">
            <w:pPr>
              <w:spacing w:line="240" w:lineRule="auto"/>
              <w:ind w:firstLineChars="0" w:firstLine="0"/>
              <w:jc w:val="center"/>
              <w:rPr>
                <w:rFonts w:ascii="Calibri" w:hAnsi="Calibri" w:cs="Times New Roman"/>
                <w:b/>
                <w:szCs w:val="32"/>
              </w:rPr>
            </w:pPr>
            <w:r>
              <w:rPr>
                <w:rFonts w:ascii="Calibri" w:hAnsi="Calibri" w:cs="Times New Roman"/>
                <w:b/>
                <w:szCs w:val="32"/>
              </w:rPr>
              <w:t>应修学分</w:t>
            </w:r>
          </w:p>
        </w:tc>
        <w:tc>
          <w:tcPr>
            <w:tcW w:w="2489" w:type="dxa"/>
          </w:tcPr>
          <w:p w:rsidR="00F80661" w:rsidRDefault="00194CAD">
            <w:pPr>
              <w:spacing w:line="240" w:lineRule="auto"/>
              <w:ind w:right="844" w:firstLineChars="0" w:firstLine="0"/>
              <w:jc w:val="center"/>
              <w:rPr>
                <w:rFonts w:ascii="Calibri" w:hAnsi="Calibri" w:cs="Times New Roman"/>
                <w:b/>
                <w:szCs w:val="32"/>
              </w:rPr>
            </w:pPr>
            <w:r>
              <w:rPr>
                <w:rFonts w:ascii="Calibri" w:hAnsi="Calibri" w:cs="Times New Roman"/>
                <w:b/>
                <w:szCs w:val="32"/>
              </w:rPr>
              <w:t>备注</w:t>
            </w:r>
          </w:p>
        </w:tc>
      </w:tr>
      <w:tr w:rsidR="00F80661">
        <w:tc>
          <w:tcPr>
            <w:tcW w:w="4077" w:type="dxa"/>
            <w:vAlign w:val="center"/>
          </w:tcPr>
          <w:p w:rsidR="00F80661" w:rsidRDefault="00194CAD">
            <w:pPr>
              <w:spacing w:line="240" w:lineRule="auto"/>
              <w:ind w:firstLineChars="0" w:firstLine="0"/>
              <w:rPr>
                <w:rFonts w:ascii="Calibri" w:hAnsi="Calibri" w:cs="Times New Roman"/>
                <w:szCs w:val="32"/>
              </w:rPr>
            </w:pPr>
            <w:r>
              <w:rPr>
                <w:rFonts w:ascii="Calibri" w:hAnsi="Calibri" w:cs="Times New Roman"/>
                <w:szCs w:val="32"/>
              </w:rPr>
              <w:t>思想政治理论及体育</w:t>
            </w:r>
          </w:p>
        </w:tc>
        <w:tc>
          <w:tcPr>
            <w:tcW w:w="1730" w:type="dxa"/>
            <w:vAlign w:val="center"/>
          </w:tcPr>
          <w:p w:rsidR="00F80661" w:rsidRDefault="00194CAD">
            <w:pPr>
              <w:spacing w:line="240" w:lineRule="auto"/>
              <w:ind w:firstLine="640"/>
              <w:rPr>
                <w:rFonts w:ascii="Calibri" w:hAnsi="Calibri" w:cs="Times New Roman"/>
                <w:szCs w:val="32"/>
              </w:rPr>
            </w:pPr>
            <w:r>
              <w:rPr>
                <w:rFonts w:ascii="Calibri" w:hAnsi="Calibri" w:cs="Times New Roman"/>
                <w:szCs w:val="32"/>
              </w:rPr>
              <w:t>23</w:t>
            </w:r>
          </w:p>
        </w:tc>
        <w:tc>
          <w:tcPr>
            <w:tcW w:w="2489" w:type="dxa"/>
          </w:tcPr>
          <w:p w:rsidR="00F80661" w:rsidRDefault="00F80661">
            <w:pPr>
              <w:spacing w:line="240" w:lineRule="auto"/>
              <w:ind w:firstLineChars="0" w:firstLine="0"/>
              <w:rPr>
                <w:rFonts w:ascii="Calibri" w:hAnsi="Calibri" w:cs="Times New Roman"/>
                <w:szCs w:val="32"/>
              </w:rPr>
            </w:pPr>
          </w:p>
        </w:tc>
      </w:tr>
      <w:tr w:rsidR="00F80661">
        <w:tc>
          <w:tcPr>
            <w:tcW w:w="4077" w:type="dxa"/>
            <w:vAlign w:val="center"/>
          </w:tcPr>
          <w:p w:rsidR="00F80661" w:rsidRDefault="00194CAD">
            <w:pPr>
              <w:spacing w:line="240" w:lineRule="auto"/>
              <w:ind w:firstLineChars="0" w:firstLine="0"/>
              <w:rPr>
                <w:rFonts w:ascii="Calibri" w:hAnsi="Calibri" w:cs="Times New Roman"/>
                <w:szCs w:val="32"/>
              </w:rPr>
            </w:pPr>
            <w:r>
              <w:rPr>
                <w:rFonts w:ascii="Calibri" w:hAnsi="Calibri" w:cs="Times New Roman"/>
                <w:szCs w:val="32"/>
              </w:rPr>
              <w:t>外语</w:t>
            </w:r>
          </w:p>
        </w:tc>
        <w:tc>
          <w:tcPr>
            <w:tcW w:w="1730" w:type="dxa"/>
            <w:vAlign w:val="center"/>
          </w:tcPr>
          <w:p w:rsidR="00F80661" w:rsidRDefault="00194CAD">
            <w:pPr>
              <w:spacing w:line="240" w:lineRule="auto"/>
              <w:ind w:firstLine="640"/>
              <w:rPr>
                <w:rFonts w:ascii="Calibri" w:hAnsi="Calibri" w:cs="Times New Roman"/>
                <w:szCs w:val="32"/>
              </w:rPr>
            </w:pPr>
            <w:r>
              <w:rPr>
                <w:rFonts w:ascii="Calibri" w:hAnsi="Calibri" w:cs="Times New Roman"/>
                <w:szCs w:val="32"/>
              </w:rPr>
              <w:t>9</w:t>
            </w:r>
          </w:p>
        </w:tc>
        <w:tc>
          <w:tcPr>
            <w:tcW w:w="2489" w:type="dxa"/>
          </w:tcPr>
          <w:p w:rsidR="00F80661" w:rsidRDefault="00F80661">
            <w:pPr>
              <w:spacing w:line="240" w:lineRule="auto"/>
              <w:ind w:firstLineChars="0" w:firstLine="0"/>
              <w:rPr>
                <w:rFonts w:ascii="Calibri" w:hAnsi="Calibri" w:cs="Times New Roman"/>
                <w:szCs w:val="32"/>
              </w:rPr>
            </w:pPr>
          </w:p>
        </w:tc>
      </w:tr>
      <w:tr w:rsidR="00F80661">
        <w:tc>
          <w:tcPr>
            <w:tcW w:w="4077" w:type="dxa"/>
            <w:vAlign w:val="center"/>
          </w:tcPr>
          <w:p w:rsidR="00F80661" w:rsidRDefault="00194CAD">
            <w:pPr>
              <w:spacing w:line="240" w:lineRule="auto"/>
              <w:ind w:firstLineChars="0" w:firstLine="0"/>
              <w:rPr>
                <w:rFonts w:ascii="Calibri" w:hAnsi="Calibri" w:cs="Times New Roman"/>
                <w:szCs w:val="32"/>
              </w:rPr>
            </w:pPr>
            <w:r>
              <w:rPr>
                <w:rFonts w:ascii="Calibri" w:hAnsi="Calibri" w:cs="Times New Roman"/>
                <w:szCs w:val="32"/>
              </w:rPr>
              <w:t>大学语文</w:t>
            </w:r>
          </w:p>
        </w:tc>
        <w:tc>
          <w:tcPr>
            <w:tcW w:w="1730" w:type="dxa"/>
            <w:vAlign w:val="center"/>
          </w:tcPr>
          <w:p w:rsidR="00F80661" w:rsidRDefault="00194CAD">
            <w:pPr>
              <w:spacing w:line="240" w:lineRule="auto"/>
              <w:ind w:firstLine="640"/>
              <w:rPr>
                <w:rFonts w:ascii="Calibri" w:hAnsi="Calibri" w:cs="Times New Roman"/>
                <w:szCs w:val="32"/>
              </w:rPr>
            </w:pPr>
            <w:r>
              <w:rPr>
                <w:rFonts w:ascii="Calibri" w:hAnsi="Calibri" w:cs="Times New Roman"/>
                <w:szCs w:val="32"/>
              </w:rPr>
              <w:t>2</w:t>
            </w:r>
          </w:p>
        </w:tc>
        <w:tc>
          <w:tcPr>
            <w:tcW w:w="2489" w:type="dxa"/>
          </w:tcPr>
          <w:p w:rsidR="00F80661" w:rsidRDefault="00F80661">
            <w:pPr>
              <w:spacing w:line="240" w:lineRule="auto"/>
              <w:ind w:firstLineChars="0" w:firstLine="0"/>
              <w:rPr>
                <w:rFonts w:ascii="Calibri" w:hAnsi="Calibri" w:cs="Times New Roman"/>
                <w:szCs w:val="32"/>
              </w:rPr>
            </w:pPr>
          </w:p>
        </w:tc>
      </w:tr>
      <w:tr w:rsidR="00F80661">
        <w:tc>
          <w:tcPr>
            <w:tcW w:w="4077" w:type="dxa"/>
            <w:vAlign w:val="center"/>
          </w:tcPr>
          <w:p w:rsidR="00F80661" w:rsidRDefault="00194CAD">
            <w:pPr>
              <w:spacing w:line="240" w:lineRule="auto"/>
              <w:ind w:firstLineChars="0" w:firstLine="0"/>
              <w:rPr>
                <w:rFonts w:ascii="Calibri" w:hAnsi="Calibri" w:cs="Times New Roman"/>
                <w:szCs w:val="32"/>
              </w:rPr>
            </w:pPr>
            <w:r>
              <w:rPr>
                <w:rFonts w:ascii="Calibri" w:hAnsi="Calibri" w:cs="Times New Roman" w:hint="eastAsia"/>
                <w:szCs w:val="32"/>
              </w:rPr>
              <w:t>高等</w:t>
            </w:r>
            <w:r>
              <w:rPr>
                <w:rFonts w:ascii="Calibri" w:hAnsi="Calibri" w:cs="Times New Roman"/>
                <w:szCs w:val="32"/>
              </w:rPr>
              <w:t>数学：</w:t>
            </w:r>
            <w:r>
              <w:rPr>
                <w:rFonts w:ascii="Calibri" w:hAnsi="Calibri" w:cs="Times New Roman"/>
                <w:szCs w:val="32"/>
              </w:rPr>
              <w:t>B</w:t>
            </w:r>
            <w:r>
              <w:rPr>
                <w:rFonts w:ascii="Calibri" w:hAnsi="Calibri" w:cs="Times New Roman"/>
                <w:szCs w:val="32"/>
              </w:rPr>
              <w:t>级、</w:t>
            </w:r>
            <w:r>
              <w:rPr>
                <w:rFonts w:ascii="Calibri" w:hAnsi="Calibri" w:cs="Times New Roman"/>
                <w:szCs w:val="32"/>
              </w:rPr>
              <w:t>C</w:t>
            </w:r>
            <w:r>
              <w:rPr>
                <w:rFonts w:ascii="Calibri" w:hAnsi="Calibri" w:cs="Times New Roman"/>
                <w:szCs w:val="32"/>
              </w:rPr>
              <w:t>级、</w:t>
            </w:r>
            <w:r>
              <w:rPr>
                <w:rFonts w:ascii="Calibri" w:hAnsi="Calibri" w:cs="Times New Roman"/>
                <w:szCs w:val="32"/>
              </w:rPr>
              <w:t>D</w:t>
            </w:r>
            <w:r>
              <w:rPr>
                <w:rFonts w:ascii="Calibri" w:hAnsi="Calibri" w:cs="Times New Roman"/>
                <w:szCs w:val="32"/>
              </w:rPr>
              <w:t>级任选一级</w:t>
            </w:r>
          </w:p>
        </w:tc>
        <w:tc>
          <w:tcPr>
            <w:tcW w:w="1730" w:type="dxa"/>
            <w:vAlign w:val="center"/>
          </w:tcPr>
          <w:p w:rsidR="00F80661" w:rsidRDefault="00194CAD">
            <w:pPr>
              <w:spacing w:line="240" w:lineRule="auto"/>
              <w:ind w:firstLine="640"/>
              <w:rPr>
                <w:rFonts w:ascii="Calibri" w:hAnsi="Calibri" w:cs="Times New Roman"/>
                <w:szCs w:val="32"/>
              </w:rPr>
            </w:pPr>
            <w:r>
              <w:rPr>
                <w:rFonts w:ascii="Calibri" w:hAnsi="Calibri" w:cs="Times New Roman"/>
                <w:szCs w:val="32"/>
              </w:rPr>
              <w:t>8</w:t>
            </w:r>
          </w:p>
        </w:tc>
        <w:tc>
          <w:tcPr>
            <w:tcW w:w="2489" w:type="dxa"/>
          </w:tcPr>
          <w:p w:rsidR="00F80661" w:rsidRDefault="00194CAD">
            <w:pPr>
              <w:spacing w:line="240" w:lineRule="auto"/>
              <w:ind w:firstLineChars="0" w:firstLine="0"/>
              <w:rPr>
                <w:rFonts w:ascii="Calibri" w:hAnsi="Calibri" w:cs="Times New Roman"/>
                <w:szCs w:val="32"/>
              </w:rPr>
            </w:pPr>
            <w:r>
              <w:rPr>
                <w:rFonts w:ascii="Calibri" w:hAnsi="Calibri" w:cs="Times New Roman"/>
                <w:szCs w:val="32"/>
              </w:rPr>
              <w:t>文科概率统计必修</w:t>
            </w:r>
          </w:p>
        </w:tc>
      </w:tr>
      <w:tr w:rsidR="00F80661">
        <w:tc>
          <w:tcPr>
            <w:tcW w:w="4077" w:type="dxa"/>
            <w:vAlign w:val="center"/>
          </w:tcPr>
          <w:p w:rsidR="00F80661" w:rsidRDefault="00194CAD">
            <w:pPr>
              <w:spacing w:line="240" w:lineRule="auto"/>
              <w:ind w:firstLineChars="0" w:firstLine="0"/>
              <w:rPr>
                <w:rFonts w:ascii="Calibri" w:hAnsi="Calibri" w:cs="Times New Roman"/>
                <w:szCs w:val="32"/>
              </w:rPr>
            </w:pPr>
            <w:r>
              <w:rPr>
                <w:rFonts w:ascii="Calibri" w:hAnsi="Calibri" w:cs="Times New Roman"/>
                <w:szCs w:val="32"/>
              </w:rPr>
              <w:t>公共计算机：任选一级</w:t>
            </w:r>
          </w:p>
        </w:tc>
        <w:tc>
          <w:tcPr>
            <w:tcW w:w="1730" w:type="dxa"/>
            <w:vAlign w:val="center"/>
          </w:tcPr>
          <w:p w:rsidR="00F80661" w:rsidRDefault="00194CAD">
            <w:pPr>
              <w:spacing w:line="240" w:lineRule="auto"/>
              <w:ind w:firstLine="640"/>
              <w:rPr>
                <w:rFonts w:ascii="Calibri" w:hAnsi="Calibri" w:cs="Times New Roman"/>
                <w:szCs w:val="32"/>
              </w:rPr>
            </w:pPr>
            <w:r>
              <w:rPr>
                <w:rFonts w:ascii="Calibri" w:hAnsi="Calibri" w:cs="Times New Roman"/>
                <w:szCs w:val="32"/>
              </w:rPr>
              <w:t>6</w:t>
            </w:r>
          </w:p>
        </w:tc>
        <w:tc>
          <w:tcPr>
            <w:tcW w:w="2489" w:type="dxa"/>
          </w:tcPr>
          <w:p w:rsidR="00F80661" w:rsidRDefault="00F80661">
            <w:pPr>
              <w:spacing w:line="240" w:lineRule="auto"/>
              <w:ind w:firstLineChars="0" w:firstLine="0"/>
              <w:rPr>
                <w:rFonts w:ascii="Calibri" w:hAnsi="Calibri" w:cs="Times New Roman"/>
                <w:szCs w:val="32"/>
              </w:rPr>
            </w:pPr>
          </w:p>
        </w:tc>
      </w:tr>
    </w:tbl>
    <w:p w:rsidR="00F80661" w:rsidRDefault="00194CAD">
      <w:pPr>
        <w:spacing w:line="240" w:lineRule="auto"/>
        <w:ind w:firstLine="640"/>
        <w:rPr>
          <w:rFonts w:cs="Times New Roman"/>
          <w:szCs w:val="32"/>
        </w:rPr>
      </w:pPr>
      <w:r>
        <w:rPr>
          <w:rFonts w:cs="Times New Roman"/>
          <w:szCs w:val="32"/>
        </w:rPr>
        <w:t>备注：通识必修课的课程设置和学分安排遵从南开大学教务处相关文件规定。</w:t>
      </w:r>
    </w:p>
    <w:p w:rsidR="00F80661" w:rsidRDefault="00194CAD">
      <w:pPr>
        <w:widowControl w:val="0"/>
        <w:spacing w:before="240" w:line="240" w:lineRule="auto"/>
        <w:ind w:firstLineChars="0" w:firstLine="556"/>
        <w:rPr>
          <w:rFonts w:cs="Times New Roman"/>
          <w:szCs w:val="32"/>
        </w:rPr>
      </w:pPr>
      <w:r>
        <w:rPr>
          <w:rFonts w:cs="Times New Roman" w:hint="eastAsia"/>
          <w:szCs w:val="32"/>
        </w:rPr>
        <w:t>（</w:t>
      </w:r>
      <w:r>
        <w:rPr>
          <w:rFonts w:cs="Times New Roman"/>
          <w:szCs w:val="32"/>
        </w:rPr>
        <w:t>2</w:t>
      </w:r>
      <w:r>
        <w:rPr>
          <w:rFonts w:cs="Times New Roman" w:hint="eastAsia"/>
          <w:szCs w:val="32"/>
        </w:rPr>
        <w:t>）</w:t>
      </w:r>
      <w:r>
        <w:rPr>
          <w:rFonts w:cs="Times New Roman"/>
          <w:szCs w:val="32"/>
        </w:rPr>
        <w:t>通识选修课</w:t>
      </w:r>
      <w:r>
        <w:rPr>
          <w:rFonts w:cs="Times New Roman"/>
          <w:szCs w:val="32"/>
        </w:rPr>
        <w:t xml:space="preserve">    13</w:t>
      </w:r>
      <w:r>
        <w:rPr>
          <w:rFonts w:cs="Times New Roman"/>
          <w:szCs w:val="32"/>
        </w:rPr>
        <w:t>学分</w:t>
      </w:r>
    </w:p>
    <w:p w:rsidR="00F80661" w:rsidRDefault="00194CAD">
      <w:pPr>
        <w:pStyle w:val="2"/>
        <w:spacing w:line="240" w:lineRule="auto"/>
        <w:ind w:firstLine="640"/>
        <w:rPr>
          <w:szCs w:val="32"/>
        </w:rPr>
      </w:pPr>
      <w:r>
        <w:rPr>
          <w:rFonts w:ascii="宋体" w:hAnsi="宋体" w:cs="Times New Roman"/>
          <w:szCs w:val="32"/>
        </w:rPr>
        <w:t>从</w:t>
      </w:r>
      <w:r>
        <w:rPr>
          <w:rFonts w:ascii="宋体" w:hAnsi="宋体" w:cs="Times New Roman" w:hint="eastAsia"/>
          <w:szCs w:val="32"/>
        </w:rPr>
        <w:t>学校</w:t>
      </w:r>
      <w:r>
        <w:rPr>
          <w:rFonts w:ascii="宋体" w:hAnsi="宋体" w:cs="Times New Roman"/>
          <w:szCs w:val="32"/>
        </w:rPr>
        <w:t>开设的</w:t>
      </w:r>
      <w:r>
        <w:rPr>
          <w:rFonts w:ascii="宋体" w:hAnsi="宋体" w:cs="Times New Roman"/>
          <w:szCs w:val="32"/>
        </w:rPr>
        <w:t>“</w:t>
      </w:r>
      <w:r>
        <w:rPr>
          <w:rFonts w:ascii="宋体" w:hAnsi="宋体" w:cs="Times New Roman"/>
          <w:szCs w:val="32"/>
        </w:rPr>
        <w:t>人类文明与艺术精神</w:t>
      </w:r>
      <w:r>
        <w:rPr>
          <w:rFonts w:ascii="宋体" w:hAnsi="宋体" w:cs="Times New Roman"/>
          <w:szCs w:val="32"/>
        </w:rPr>
        <w:t>”</w:t>
      </w:r>
      <w:r>
        <w:rPr>
          <w:rFonts w:ascii="宋体" w:hAnsi="宋体" w:cs="Times New Roman"/>
          <w:szCs w:val="32"/>
        </w:rPr>
        <w:t>、</w:t>
      </w:r>
      <w:r>
        <w:rPr>
          <w:rFonts w:ascii="宋体" w:hAnsi="宋体" w:cs="Times New Roman"/>
          <w:szCs w:val="32"/>
        </w:rPr>
        <w:t>“</w:t>
      </w:r>
      <w:r>
        <w:rPr>
          <w:rFonts w:ascii="宋体" w:hAnsi="宋体" w:cs="Times New Roman"/>
          <w:szCs w:val="32"/>
        </w:rPr>
        <w:t>科学素养与技术</w:t>
      </w:r>
      <w:r>
        <w:rPr>
          <w:rFonts w:ascii="宋体" w:hAnsi="宋体" w:cs="Times New Roman"/>
          <w:szCs w:val="32"/>
        </w:rPr>
        <w:t>”</w:t>
      </w:r>
      <w:r>
        <w:rPr>
          <w:rFonts w:ascii="宋体" w:hAnsi="宋体" w:cs="Times New Roman"/>
          <w:szCs w:val="32"/>
        </w:rPr>
        <w:t>、</w:t>
      </w:r>
      <w:r>
        <w:rPr>
          <w:rFonts w:ascii="宋体" w:hAnsi="宋体" w:cs="Times New Roman"/>
          <w:szCs w:val="32"/>
        </w:rPr>
        <w:t>“</w:t>
      </w:r>
      <w:r>
        <w:rPr>
          <w:rFonts w:ascii="宋体" w:hAnsi="宋体" w:cs="Times New Roman"/>
          <w:szCs w:val="32"/>
        </w:rPr>
        <w:t>现代社会的认知与研究</w:t>
      </w:r>
      <w:r>
        <w:rPr>
          <w:rFonts w:ascii="宋体" w:hAnsi="宋体" w:cs="Times New Roman"/>
          <w:szCs w:val="32"/>
        </w:rPr>
        <w:t>”</w:t>
      </w:r>
      <w:r>
        <w:rPr>
          <w:rFonts w:ascii="宋体" w:hAnsi="宋体" w:cs="Times New Roman"/>
          <w:szCs w:val="32"/>
        </w:rPr>
        <w:t>、</w:t>
      </w:r>
      <w:r>
        <w:rPr>
          <w:rFonts w:ascii="宋体" w:hAnsi="宋体" w:cs="Times New Roman"/>
          <w:szCs w:val="32"/>
        </w:rPr>
        <w:t>“</w:t>
      </w:r>
      <w:r>
        <w:rPr>
          <w:rFonts w:ascii="宋体" w:hAnsi="宋体" w:cs="Times New Roman"/>
          <w:szCs w:val="32"/>
        </w:rPr>
        <w:t>个人实现与社会服</w:t>
      </w:r>
      <w:r>
        <w:rPr>
          <w:rFonts w:ascii="宋体" w:hAnsi="宋体" w:cs="Times New Roman"/>
          <w:szCs w:val="32"/>
        </w:rPr>
        <w:lastRenderedPageBreak/>
        <w:t>务</w:t>
      </w:r>
      <w:r>
        <w:rPr>
          <w:rFonts w:ascii="宋体" w:hAnsi="宋体" w:cs="Times New Roman"/>
          <w:szCs w:val="32"/>
        </w:rPr>
        <w:t>”</w:t>
      </w:r>
      <w:r>
        <w:rPr>
          <w:rFonts w:ascii="宋体" w:hAnsi="宋体" w:cs="Times New Roman"/>
          <w:szCs w:val="32"/>
        </w:rPr>
        <w:t>、</w:t>
      </w:r>
      <w:r>
        <w:rPr>
          <w:rFonts w:ascii="宋体" w:hAnsi="宋体" w:cs="Times New Roman"/>
          <w:szCs w:val="32"/>
        </w:rPr>
        <w:t>“</w:t>
      </w:r>
      <w:r>
        <w:rPr>
          <w:rFonts w:ascii="宋体" w:hAnsi="宋体" w:cs="Times New Roman"/>
          <w:szCs w:val="32"/>
        </w:rPr>
        <w:t>创造未来与文明引领</w:t>
      </w:r>
      <w:r>
        <w:rPr>
          <w:rFonts w:ascii="宋体" w:hAnsi="宋体" w:cs="Times New Roman"/>
          <w:szCs w:val="32"/>
        </w:rPr>
        <w:t>”</w:t>
      </w:r>
      <w:r>
        <w:rPr>
          <w:rFonts w:ascii="宋体" w:hAnsi="宋体" w:cs="Times New Roman"/>
          <w:szCs w:val="32"/>
        </w:rPr>
        <w:t>五个通识选修课程模块中，每个模块至少选一门课程。</w:t>
      </w:r>
    </w:p>
    <w:p w:rsidR="00F80661" w:rsidRDefault="00194CAD">
      <w:pPr>
        <w:snapToGrid w:val="0"/>
        <w:ind w:firstLine="640"/>
        <w:rPr>
          <w:rFonts w:ascii="仿宋" w:eastAsia="仿宋" w:hAnsi="仿宋"/>
          <w:szCs w:val="32"/>
        </w:rPr>
      </w:pPr>
      <w:r>
        <w:rPr>
          <w:rFonts w:ascii="仿宋" w:eastAsia="仿宋" w:hAnsi="仿宋" w:hint="eastAsia"/>
          <w:szCs w:val="32"/>
        </w:rPr>
        <w:t>2</w:t>
      </w:r>
      <w:r>
        <w:rPr>
          <w:rFonts w:ascii="仿宋" w:eastAsia="仿宋" w:hAnsi="仿宋"/>
          <w:szCs w:val="32"/>
        </w:rPr>
        <w:t>.</w:t>
      </w:r>
      <w:r>
        <w:rPr>
          <w:rFonts w:ascii="仿宋" w:eastAsia="仿宋" w:hAnsi="仿宋" w:hint="eastAsia"/>
          <w:szCs w:val="32"/>
        </w:rPr>
        <w:t>专业教育课程</w:t>
      </w:r>
    </w:p>
    <w:p w:rsidR="00F80661" w:rsidRDefault="00194CAD">
      <w:pPr>
        <w:pStyle w:val="2"/>
        <w:ind w:firstLine="640"/>
      </w:pPr>
      <w:r>
        <w:rPr>
          <w:rFonts w:hint="eastAsia"/>
        </w:rPr>
        <w:t>“强基班”具有本科——硕士——博士完整的培养方案，学生本科毕业后优先推荐到马克思主义哲学、中国哲学、外国哲学、逻辑学攻读硕士和博士研究生，也可自主选择哲学其他二级学科攻读硕士和博士研究生。</w:t>
      </w:r>
    </w:p>
    <w:p w:rsidR="00F80661" w:rsidRDefault="00194CAD">
      <w:pPr>
        <w:pStyle w:val="2"/>
        <w:ind w:firstLine="640"/>
      </w:pPr>
      <w:r>
        <w:rPr>
          <w:rFonts w:hint="eastAsia"/>
        </w:rPr>
        <w:t>本科生专业必修选修课程见“附件</w:t>
      </w:r>
      <w:r>
        <w:rPr>
          <w:rFonts w:hint="eastAsia"/>
        </w:rPr>
        <w:t>1</w:t>
      </w:r>
      <w:r>
        <w:rPr>
          <w:rFonts w:hint="eastAsia"/>
        </w:rPr>
        <w:t>”</w:t>
      </w:r>
    </w:p>
    <w:p w:rsidR="00F80661" w:rsidRDefault="00194CAD">
      <w:pPr>
        <w:ind w:firstLine="640"/>
      </w:pPr>
      <w:r>
        <w:rPr>
          <w:rFonts w:hint="eastAsia"/>
        </w:rPr>
        <w:t>哲学院对“强基班”开放的研究生必修课见“附件</w:t>
      </w:r>
      <w:r>
        <w:rPr>
          <w:rFonts w:hint="eastAsia"/>
        </w:rPr>
        <w:t>2</w:t>
      </w:r>
      <w:r>
        <w:rPr>
          <w:rFonts w:hint="eastAsia"/>
        </w:rPr>
        <w:t>”</w:t>
      </w:r>
    </w:p>
    <w:p w:rsidR="00F80661" w:rsidRDefault="00194CAD">
      <w:pPr>
        <w:pStyle w:val="2"/>
        <w:ind w:firstLine="640"/>
      </w:pPr>
      <w:r>
        <w:rPr>
          <w:rFonts w:hint="eastAsia"/>
        </w:rPr>
        <w:t>哲学院硕士培养方案见“附件</w:t>
      </w:r>
      <w:r>
        <w:rPr>
          <w:rFonts w:hint="eastAsia"/>
        </w:rPr>
        <w:t>3</w:t>
      </w:r>
      <w:r>
        <w:rPr>
          <w:rFonts w:hint="eastAsia"/>
        </w:rPr>
        <w:t>”</w:t>
      </w:r>
    </w:p>
    <w:p w:rsidR="00F80661" w:rsidRDefault="00194CAD">
      <w:pPr>
        <w:ind w:firstLine="640"/>
      </w:pPr>
      <w:proofErr w:type="gramStart"/>
      <w:r>
        <w:rPr>
          <w:rFonts w:hint="eastAsia"/>
        </w:rPr>
        <w:t>哲学院博硕士</w:t>
      </w:r>
      <w:proofErr w:type="gramEnd"/>
      <w:r>
        <w:rPr>
          <w:rFonts w:hint="eastAsia"/>
        </w:rPr>
        <w:t>培养方案见“附件</w:t>
      </w:r>
      <w:r>
        <w:t>4</w:t>
      </w:r>
      <w:r>
        <w:rPr>
          <w:rFonts w:hint="eastAsia"/>
        </w:rPr>
        <w:t>”</w:t>
      </w:r>
    </w:p>
    <w:p w:rsidR="00F80661" w:rsidRDefault="00194CAD">
      <w:pPr>
        <w:ind w:firstLine="640"/>
        <w:rPr>
          <w:rFonts w:ascii="仿宋" w:eastAsia="仿宋" w:hAnsi="仿宋"/>
          <w:szCs w:val="32"/>
        </w:rPr>
      </w:pPr>
      <w:r>
        <w:rPr>
          <w:rFonts w:ascii="仿宋" w:eastAsia="仿宋" w:hAnsi="仿宋" w:hint="eastAsia"/>
          <w:szCs w:val="32"/>
        </w:rPr>
        <w:t>3</w:t>
      </w:r>
      <w:r>
        <w:rPr>
          <w:rFonts w:ascii="仿宋" w:eastAsia="仿宋" w:hAnsi="仿宋"/>
          <w:szCs w:val="32"/>
        </w:rPr>
        <w:t>.</w:t>
      </w:r>
      <w:r>
        <w:rPr>
          <w:rFonts w:ascii="仿宋" w:eastAsia="仿宋" w:hAnsi="仿宋" w:hint="eastAsia"/>
          <w:szCs w:val="32"/>
        </w:rPr>
        <w:t>特色课程</w:t>
      </w:r>
    </w:p>
    <w:p w:rsidR="00F80661" w:rsidRDefault="00194CAD">
      <w:pPr>
        <w:pStyle w:val="2"/>
        <w:ind w:firstLine="640"/>
      </w:pPr>
      <w:r>
        <w:rPr>
          <w:rFonts w:hint="eastAsia"/>
        </w:rPr>
        <w:t>“马克思主义哲学”——该课程主要目的在于引导学生从哲学层面来进入马克思主义理论，深化对于马克思主义的整全理解。本课程的基本要求是能够阅读马克思的经典著作，了</w:t>
      </w:r>
      <w:r>
        <w:rPr>
          <w:rFonts w:hint="eastAsia"/>
        </w:rPr>
        <w:t>解马克思哲学思想的发展历程，以及马克思思想在整个西方哲学历史上所具有的重要地位。</w:t>
      </w:r>
    </w:p>
    <w:p w:rsidR="00F80661" w:rsidRDefault="00194CAD">
      <w:pPr>
        <w:pStyle w:val="2"/>
        <w:ind w:firstLine="640"/>
      </w:pPr>
      <w:r>
        <w:rPr>
          <w:rFonts w:hint="eastAsia"/>
        </w:rPr>
        <w:t>“哲学概论”——该课程主要着眼于对人的生存方式、人的社会生活问题的哲学关照，从个人和社会生活各基本方面、基本领域的一般问题出发，以概述历史上哲学家如何回答这些问题为线索，引导学生理解哲学理论思维的特征，并感受哲学与现实生活的联系以及哲学在社会生活发展中的重要作用。</w:t>
      </w:r>
    </w:p>
    <w:p w:rsidR="00F80661" w:rsidRDefault="00194CAD">
      <w:pPr>
        <w:ind w:firstLine="640"/>
      </w:pPr>
      <w:r>
        <w:rPr>
          <w:rFonts w:hint="eastAsia"/>
        </w:rPr>
        <w:lastRenderedPageBreak/>
        <w:t>“逻辑学概论”——该课程讲授普通逻辑推理论证的基本知识，结合社会现实生活中的实际问题以及社会各种思维能力考试类型，介绍解题的逻辑方法与技巧，人际沟通的基本理论；逻辑</w:t>
      </w:r>
      <w:r>
        <w:rPr>
          <w:rFonts w:hint="eastAsia"/>
        </w:rPr>
        <w:t>哲学的基本问题以及模态逻辑、道义逻辑、数理逻辑的初步知识。</w:t>
      </w:r>
    </w:p>
    <w:p w:rsidR="00F80661" w:rsidRDefault="00194CAD">
      <w:pPr>
        <w:pStyle w:val="2"/>
        <w:ind w:firstLine="640"/>
      </w:pPr>
      <w:r>
        <w:rPr>
          <w:rFonts w:hint="eastAsia"/>
        </w:rPr>
        <w:t xml:space="preserve"> </w:t>
      </w:r>
      <w:r>
        <w:rPr>
          <w:rFonts w:hint="eastAsia"/>
        </w:rPr>
        <w:t>“西方哲学”——该课程旨在为学生提供基本的西方哲学史知识信息，讲述从古希腊、中世纪、近现代的主要哲学家及其基本思想。该课程与“现代西方哲学”均为哲学</w:t>
      </w:r>
      <w:proofErr w:type="gramStart"/>
      <w:r>
        <w:rPr>
          <w:rFonts w:hint="eastAsia"/>
        </w:rPr>
        <w:t>院基础</w:t>
      </w:r>
      <w:proofErr w:type="gramEnd"/>
      <w:r>
        <w:rPr>
          <w:rFonts w:hint="eastAsia"/>
        </w:rPr>
        <w:t>必修课，是进入专业性的哲学学习的入门课程。</w:t>
      </w:r>
    </w:p>
    <w:p w:rsidR="00F80661" w:rsidRDefault="00194CAD">
      <w:pPr>
        <w:ind w:firstLine="640"/>
      </w:pPr>
      <w:r>
        <w:rPr>
          <w:rFonts w:hint="eastAsia"/>
        </w:rPr>
        <w:t>“中国哲学”——该课程全面介绍中国传统哲学的起源、发展历程，各大哲学流派的基本范畴、命题及其思维方式。讲授的范围是从先秦到明清时期的中国哲学各种思潮的基本观念和演变历程。通过该课程的学习，学生对于中国传统哲学智慧有初步的了解。</w:t>
      </w:r>
    </w:p>
    <w:p w:rsidR="00F80661" w:rsidRDefault="00194CAD">
      <w:pPr>
        <w:pStyle w:val="2"/>
        <w:ind w:firstLine="640"/>
      </w:pPr>
      <w:r>
        <w:rPr>
          <w:rFonts w:hint="eastAsia"/>
        </w:rPr>
        <w:t>“中国逻辑史”——该课程</w:t>
      </w:r>
      <w:r>
        <w:rPr>
          <w:rFonts w:hint="eastAsia"/>
        </w:rPr>
        <w:t>依托哲学院逻辑学重要研究方向之一，讲述中国自先秦到近现代逻辑思想的发展历史。上世纪</w:t>
      </w:r>
      <w:r>
        <w:rPr>
          <w:rFonts w:hint="eastAsia"/>
        </w:rPr>
        <w:t>8</w:t>
      </w:r>
      <w:r>
        <w:t>0</w:t>
      </w:r>
      <w:r>
        <w:rPr>
          <w:rFonts w:hint="eastAsia"/>
        </w:rPr>
        <w:t>年代，著名逻辑学家温公颐先生、崔清田先生带领研究团队辛勤耕耘，出版了重要学术成果，在学界享有盛誉。研究团队将科研转化为教学，编写了国家级规划教材《中国逻辑史教程》。本课程有三十余年的开课历史，曾被评为南开大学本科生精品课。</w:t>
      </w:r>
    </w:p>
    <w:p w:rsidR="00F80661" w:rsidRDefault="00194CAD">
      <w:pPr>
        <w:pStyle w:val="2"/>
        <w:ind w:firstLine="640"/>
      </w:pPr>
      <w:r>
        <w:rPr>
          <w:rFonts w:hint="eastAsia"/>
        </w:rPr>
        <w:t>“实验逻辑学”——该课程是哲学</w:t>
      </w:r>
      <w:proofErr w:type="gramStart"/>
      <w:r>
        <w:rPr>
          <w:rFonts w:hint="eastAsia"/>
        </w:rPr>
        <w:t>院唯一</w:t>
      </w:r>
      <w:proofErr w:type="gramEnd"/>
      <w:r>
        <w:rPr>
          <w:rFonts w:hint="eastAsia"/>
        </w:rPr>
        <w:t>的实验类课程，依托逻辑推理与分析实验室，知道学上在电脑上完成逻辑分</w:t>
      </w:r>
      <w:r>
        <w:rPr>
          <w:rFonts w:hint="eastAsia"/>
        </w:rPr>
        <w:lastRenderedPageBreak/>
        <w:t>析软件的运用。该课程已完成线</w:t>
      </w:r>
      <w:proofErr w:type="gramStart"/>
      <w:r>
        <w:rPr>
          <w:rFonts w:hint="eastAsia"/>
        </w:rPr>
        <w:t>上慕课</w:t>
      </w:r>
      <w:proofErr w:type="gramEnd"/>
      <w:r>
        <w:rPr>
          <w:rFonts w:hint="eastAsia"/>
        </w:rPr>
        <w:t>的制作并上线运行，成为线上线下混合式课程，为国内本领域唯一的慕课。</w:t>
      </w:r>
    </w:p>
    <w:p w:rsidR="00F80661" w:rsidRDefault="00194CAD">
      <w:pPr>
        <w:pStyle w:val="2"/>
        <w:ind w:firstLine="640"/>
      </w:pPr>
      <w:r>
        <w:rPr>
          <w:rFonts w:hint="eastAsia"/>
        </w:rPr>
        <w:t>“人工智能美学导论”——该课程是哲学院近年来新开设的科技与人文的交叉前沿课程，该课程在学界率先关注到人工智能领域的最新发展，结合美学专业的理论视角，对人工智能领域在艺术上的应用进行剖析。</w:t>
      </w:r>
    </w:p>
    <w:p w:rsidR="00F80661" w:rsidRDefault="00194CAD">
      <w:pPr>
        <w:pStyle w:val="2"/>
        <w:ind w:firstLine="640"/>
      </w:pPr>
      <w:r>
        <w:rPr>
          <w:rFonts w:hint="eastAsia"/>
        </w:rPr>
        <w:t>“社会科学哲学”——该课程是哲学院外籍教师开设的全英文课程，从哲学的角度对社会科学的本质、体系和方法论等进行系统讲授。该课程是国内较早开设的专业课。</w:t>
      </w:r>
    </w:p>
    <w:p w:rsidR="00F80661" w:rsidRDefault="00F80661">
      <w:pPr>
        <w:pStyle w:val="2"/>
        <w:ind w:firstLine="640"/>
      </w:pPr>
    </w:p>
    <w:p w:rsidR="00F80661" w:rsidRDefault="00194CAD">
      <w:pPr>
        <w:pStyle w:val="20"/>
        <w:ind w:firstLine="640"/>
        <w:rPr>
          <w:rFonts w:ascii="Times New Roman" w:hAnsi="Times New Roman" w:cs="Times New Roman"/>
        </w:rPr>
      </w:pPr>
      <w:r>
        <w:rPr>
          <w:rFonts w:ascii="Times New Roman" w:hAnsi="Times New Roman" w:cs="Times New Roman" w:hint="eastAsia"/>
        </w:rPr>
        <w:t>七</w:t>
      </w:r>
      <w:r>
        <w:rPr>
          <w:rFonts w:ascii="Times New Roman" w:hAnsi="Times New Roman" w:cs="Times New Roman"/>
        </w:rPr>
        <w:t>、配套保障</w:t>
      </w:r>
    </w:p>
    <w:p w:rsidR="00F80661" w:rsidRDefault="00194CAD">
      <w:pPr>
        <w:ind w:firstLine="640"/>
        <w:rPr>
          <w:rFonts w:cs="Times New Roman"/>
        </w:rPr>
      </w:pPr>
      <w:r>
        <w:rPr>
          <w:rFonts w:cs="Times New Roman"/>
        </w:rPr>
        <w:t>1</w:t>
      </w:r>
      <w:r>
        <w:rPr>
          <w:rFonts w:ascii="仿宋" w:eastAsia="仿宋" w:hAnsi="仿宋"/>
          <w:szCs w:val="32"/>
        </w:rPr>
        <w:t>.</w:t>
      </w:r>
      <w:r>
        <w:rPr>
          <w:rFonts w:cs="Times New Roman"/>
        </w:rPr>
        <w:t>组织保障</w:t>
      </w:r>
    </w:p>
    <w:p w:rsidR="00F80661" w:rsidRDefault="00194CAD">
      <w:pPr>
        <w:pStyle w:val="2"/>
        <w:ind w:firstLine="640"/>
      </w:pPr>
      <w:r>
        <w:rPr>
          <w:rFonts w:hint="eastAsia"/>
        </w:rPr>
        <w:t>本专业的教学与人才培养工作在学校统一组织领导下，学院成立“哲学专业强基计划领导小组”，负责制定和解释相关政策，组织、实施和完善人才培养工作，由学院教学指导委员会全程跟踪，评估实施过程。</w:t>
      </w:r>
    </w:p>
    <w:p w:rsidR="00F80661" w:rsidRDefault="00194CAD">
      <w:pPr>
        <w:ind w:firstLine="640"/>
        <w:rPr>
          <w:rFonts w:cs="Times New Roman"/>
        </w:rPr>
      </w:pPr>
      <w:r>
        <w:rPr>
          <w:rFonts w:cs="Times New Roman" w:hint="eastAsia"/>
        </w:rPr>
        <w:t>2</w:t>
      </w:r>
      <w:r>
        <w:rPr>
          <w:rFonts w:ascii="仿宋" w:eastAsia="仿宋" w:hAnsi="仿宋"/>
          <w:szCs w:val="32"/>
        </w:rPr>
        <w:t>.</w:t>
      </w:r>
      <w:r>
        <w:rPr>
          <w:rFonts w:cs="Times New Roman" w:hint="eastAsia"/>
        </w:rPr>
        <w:t>经费保障</w:t>
      </w:r>
    </w:p>
    <w:p w:rsidR="00F80661" w:rsidRDefault="00194CAD">
      <w:pPr>
        <w:pStyle w:val="2"/>
        <w:ind w:firstLine="640"/>
      </w:pPr>
      <w:r>
        <w:rPr>
          <w:rFonts w:hint="eastAsia"/>
        </w:rPr>
        <w:t>学校每年有专项经费支持“强基计划”的招生和培养工作，哲学院在院级预算中拨出配套经费给予支持。</w:t>
      </w:r>
    </w:p>
    <w:p w:rsidR="00F80661" w:rsidRDefault="00194CAD">
      <w:pPr>
        <w:ind w:firstLine="640"/>
        <w:rPr>
          <w:rFonts w:cs="Times New Roman"/>
        </w:rPr>
      </w:pPr>
      <w:r>
        <w:rPr>
          <w:rFonts w:cs="Times New Roman" w:hint="eastAsia"/>
        </w:rPr>
        <w:t>3</w:t>
      </w:r>
      <w:r>
        <w:rPr>
          <w:rFonts w:ascii="仿宋" w:eastAsia="仿宋" w:hAnsi="仿宋"/>
          <w:szCs w:val="32"/>
        </w:rPr>
        <w:t>.</w:t>
      </w:r>
      <w:r>
        <w:rPr>
          <w:rFonts w:cs="Times New Roman"/>
        </w:rPr>
        <w:t>师资保障</w:t>
      </w:r>
    </w:p>
    <w:p w:rsidR="00F80661" w:rsidRDefault="00194CAD">
      <w:pPr>
        <w:pStyle w:val="2"/>
        <w:ind w:firstLine="640"/>
      </w:pPr>
      <w:r>
        <w:rPr>
          <w:rFonts w:cs="Times New Roman" w:hint="eastAsia"/>
          <w:bCs/>
          <w:szCs w:val="21"/>
        </w:rPr>
        <w:t>“强基班”授课教师为各学科学术带头人、教授与博士生导师及外籍教师，个别课程外聘国内外知名学者</w:t>
      </w:r>
      <w:r>
        <w:rPr>
          <w:rFonts w:hint="eastAsia"/>
        </w:rPr>
        <w:t>任教。</w:t>
      </w:r>
    </w:p>
    <w:p w:rsidR="00F80661" w:rsidRDefault="00194CAD">
      <w:pPr>
        <w:ind w:firstLine="640"/>
        <w:rPr>
          <w:rFonts w:cs="Times New Roman"/>
        </w:rPr>
      </w:pPr>
      <w:r>
        <w:rPr>
          <w:rFonts w:cs="Times New Roman" w:hint="eastAsia"/>
        </w:rPr>
        <w:t>4</w:t>
      </w:r>
      <w:r>
        <w:rPr>
          <w:rFonts w:ascii="仿宋" w:eastAsia="仿宋" w:hAnsi="仿宋"/>
          <w:szCs w:val="32"/>
        </w:rPr>
        <w:t>.</w:t>
      </w:r>
      <w:r>
        <w:rPr>
          <w:rFonts w:cs="Times New Roman" w:hint="eastAsia"/>
        </w:rPr>
        <w:t>政策保障</w:t>
      </w:r>
    </w:p>
    <w:p w:rsidR="00F80661" w:rsidRDefault="00194CAD">
      <w:pPr>
        <w:ind w:firstLine="640"/>
        <w:rPr>
          <w:rFonts w:cs="Times New Roman"/>
        </w:rPr>
      </w:pPr>
      <w:r>
        <w:rPr>
          <w:rFonts w:cs="Times New Roman" w:hint="eastAsia"/>
        </w:rPr>
        <w:lastRenderedPageBreak/>
        <w:t>学院在奖学金评审（包括本科生和研究生）、保送推免、直攻博、硕博连读、对外交流、公派留学、科研创新项目等方面制定相应政策，保障入选“强基计划”的学生在申请各类项目时，给予优先考虑。</w:t>
      </w:r>
    </w:p>
    <w:p w:rsidR="00F80661" w:rsidRDefault="00194CAD">
      <w:pPr>
        <w:ind w:firstLine="640"/>
        <w:rPr>
          <w:rFonts w:cs="Times New Roman"/>
        </w:rPr>
      </w:pPr>
      <w:r>
        <w:rPr>
          <w:rFonts w:cs="Times New Roman" w:hint="eastAsia"/>
        </w:rPr>
        <w:t>5</w:t>
      </w:r>
      <w:r>
        <w:rPr>
          <w:rFonts w:ascii="仿宋" w:eastAsia="仿宋" w:hAnsi="仿宋"/>
          <w:szCs w:val="32"/>
        </w:rPr>
        <w:t>.</w:t>
      </w:r>
      <w:r>
        <w:rPr>
          <w:rFonts w:cs="Times New Roman"/>
        </w:rPr>
        <w:t>其它激励机制</w:t>
      </w:r>
      <w:r>
        <w:rPr>
          <w:rFonts w:cs="Times New Roman" w:hint="eastAsia"/>
        </w:rPr>
        <w:t>。</w:t>
      </w:r>
    </w:p>
    <w:p w:rsidR="00F80661" w:rsidRDefault="00194CAD">
      <w:pPr>
        <w:pStyle w:val="2"/>
        <w:ind w:firstLine="640"/>
      </w:pPr>
      <w:r>
        <w:rPr>
          <w:rFonts w:ascii="仿宋_GB2312" w:hint="eastAsia"/>
        </w:rPr>
        <w:t>①</w:t>
      </w:r>
      <w:r>
        <w:rPr>
          <w:rFonts w:hint="eastAsia"/>
        </w:rPr>
        <w:t>强基班在享受国家和校级各类奖学金的同时，学院视财力情况，单独给予优秀学生颁发院级奖学金。</w:t>
      </w:r>
    </w:p>
    <w:p w:rsidR="00F80661" w:rsidRDefault="00194CAD">
      <w:pPr>
        <w:ind w:firstLine="640"/>
      </w:pPr>
      <w:r>
        <w:rPr>
          <w:rFonts w:ascii="仿宋_GB2312" w:hint="eastAsia"/>
        </w:rPr>
        <w:t>②对</w:t>
      </w:r>
      <w:r>
        <w:rPr>
          <w:rFonts w:hint="eastAsia"/>
        </w:rPr>
        <w:t>获得国内外各级奖励的学生，学院再单独予以奖励。</w:t>
      </w:r>
    </w:p>
    <w:p w:rsidR="00F80661" w:rsidRDefault="00194CAD">
      <w:pPr>
        <w:pStyle w:val="2"/>
        <w:ind w:firstLine="640"/>
      </w:pPr>
      <w:r>
        <w:rPr>
          <w:rFonts w:ascii="仿宋_GB2312" w:hint="eastAsia"/>
        </w:rPr>
        <w:t>③</w:t>
      </w:r>
      <w:r>
        <w:rPr>
          <w:rFonts w:hint="eastAsia"/>
        </w:rPr>
        <w:t>对发表和完成优秀成果的学生，</w:t>
      </w:r>
      <w:proofErr w:type="gramStart"/>
      <w:r>
        <w:rPr>
          <w:rFonts w:hint="eastAsia"/>
        </w:rPr>
        <w:t>经院级</w:t>
      </w:r>
      <w:proofErr w:type="gramEnd"/>
      <w:r>
        <w:rPr>
          <w:rFonts w:hint="eastAsia"/>
        </w:rPr>
        <w:t>评定，学院给予专门奖励。</w:t>
      </w:r>
    </w:p>
    <w:p w:rsidR="00F80661" w:rsidRDefault="00F80661">
      <w:pPr>
        <w:ind w:firstLine="640"/>
      </w:pPr>
    </w:p>
    <w:p w:rsidR="00F80661" w:rsidRDefault="00194CAD">
      <w:pPr>
        <w:pStyle w:val="20"/>
        <w:ind w:firstLine="640"/>
        <w:rPr>
          <w:rFonts w:ascii="Times New Roman" w:hAnsi="Times New Roman" w:cs="Times New Roman"/>
        </w:rPr>
      </w:pPr>
      <w:r>
        <w:rPr>
          <w:rFonts w:ascii="Times New Roman" w:hAnsi="Times New Roman" w:cs="Times New Roman" w:hint="eastAsia"/>
        </w:rPr>
        <w:t>八、备注</w:t>
      </w:r>
    </w:p>
    <w:p w:rsidR="00F80661" w:rsidRDefault="00194CAD">
      <w:pPr>
        <w:pStyle w:val="2"/>
        <w:ind w:firstLine="640"/>
      </w:pPr>
      <w:r>
        <w:rPr>
          <w:rFonts w:hint="eastAsia"/>
        </w:rPr>
        <w:t>以上政策的解释权归南开大学哲学院“哲学专业强基计划领导小组”所有。执行过程中根据教育部和学校的</w:t>
      </w:r>
      <w:r>
        <w:rPr>
          <w:rFonts w:hint="eastAsia"/>
        </w:rPr>
        <w:t>文件精神予以调整。</w:t>
      </w:r>
    </w:p>
    <w:p w:rsidR="00F80661" w:rsidRDefault="00F80661">
      <w:pPr>
        <w:ind w:firstLine="640"/>
      </w:pPr>
    </w:p>
    <w:p w:rsidR="00F80661" w:rsidRDefault="00194CAD">
      <w:pPr>
        <w:pStyle w:val="20"/>
        <w:ind w:firstLine="640"/>
        <w:rPr>
          <w:rFonts w:ascii="Times New Roman" w:hAnsi="Times New Roman" w:cs="Times New Roman"/>
        </w:rPr>
      </w:pPr>
      <w:r>
        <w:rPr>
          <w:rFonts w:ascii="Times New Roman" w:hAnsi="Times New Roman" w:cs="Times New Roman" w:hint="eastAsia"/>
        </w:rPr>
        <w:t>九、联系方式</w:t>
      </w:r>
    </w:p>
    <w:p w:rsidR="00F80661" w:rsidRDefault="00194CAD">
      <w:pPr>
        <w:ind w:firstLine="640"/>
      </w:pPr>
      <w:r>
        <w:rPr>
          <w:rFonts w:hint="eastAsia"/>
        </w:rPr>
        <w:t>联系人：王老师</w:t>
      </w:r>
    </w:p>
    <w:p w:rsidR="00F80661" w:rsidRDefault="00194CAD">
      <w:pPr>
        <w:ind w:firstLine="640"/>
      </w:pPr>
      <w:r>
        <w:rPr>
          <w:rFonts w:hint="eastAsia"/>
        </w:rPr>
        <w:t>咨询电话：</w:t>
      </w:r>
      <w:r>
        <w:rPr>
          <w:rFonts w:hint="eastAsia"/>
        </w:rPr>
        <w:t>0</w:t>
      </w:r>
      <w:r>
        <w:t>22</w:t>
      </w:r>
      <w:r>
        <w:rPr>
          <w:rFonts w:hint="eastAsia"/>
        </w:rPr>
        <w:t>-</w:t>
      </w:r>
      <w:r>
        <w:t>23508268</w:t>
      </w:r>
      <w:r>
        <w:rPr>
          <w:rFonts w:hint="eastAsia"/>
        </w:rPr>
        <w:t>（工作时间）</w:t>
      </w:r>
    </w:p>
    <w:p w:rsidR="00F80661" w:rsidRDefault="00194CAD">
      <w:pPr>
        <w:pStyle w:val="2"/>
        <w:ind w:firstLine="640"/>
      </w:pPr>
      <w:r>
        <w:rPr>
          <w:rFonts w:hint="eastAsia"/>
        </w:rPr>
        <w:t>E-mail</w:t>
      </w:r>
      <w:r>
        <w:rPr>
          <w:rFonts w:hint="eastAsia"/>
        </w:rPr>
        <w:t>：</w:t>
      </w:r>
      <w:r>
        <w:rPr>
          <w:rFonts w:hint="eastAsia"/>
        </w:rPr>
        <w:t>nkzxqjjh@</w:t>
      </w:r>
      <w:r>
        <w:t>163</w:t>
      </w:r>
      <w:r>
        <w:rPr>
          <w:rFonts w:hint="eastAsia"/>
        </w:rPr>
        <w:t>.com</w:t>
      </w:r>
    </w:p>
    <w:p w:rsidR="00F80661" w:rsidRDefault="00194CAD">
      <w:pPr>
        <w:pStyle w:val="2"/>
        <w:ind w:firstLine="640"/>
      </w:pPr>
      <w:r>
        <w:rPr>
          <w:rFonts w:hint="eastAsia"/>
        </w:rPr>
        <w:t>联系地址：天津市津南区海河教育园区同砚路</w:t>
      </w:r>
      <w:r>
        <w:rPr>
          <w:rFonts w:hint="eastAsia"/>
        </w:rPr>
        <w:t>3</w:t>
      </w:r>
      <w:r>
        <w:t>8</w:t>
      </w:r>
      <w:r>
        <w:rPr>
          <w:rFonts w:hint="eastAsia"/>
        </w:rPr>
        <w:t>号</w:t>
      </w:r>
    </w:p>
    <w:p w:rsidR="00F80661" w:rsidRDefault="00194CAD">
      <w:pPr>
        <w:pStyle w:val="2"/>
        <w:ind w:firstLineChars="700" w:firstLine="2240"/>
      </w:pPr>
      <w:r>
        <w:rPr>
          <w:rFonts w:hint="eastAsia"/>
        </w:rPr>
        <w:t>南开大学哲学院</w:t>
      </w:r>
    </w:p>
    <w:p w:rsidR="00F80661" w:rsidRDefault="00194CAD">
      <w:pPr>
        <w:ind w:firstLine="640"/>
      </w:pPr>
      <w:r>
        <w:rPr>
          <w:rFonts w:hint="eastAsia"/>
        </w:rPr>
        <w:t>邮政编码：</w:t>
      </w:r>
      <w:r>
        <w:t>300350</w:t>
      </w:r>
    </w:p>
    <w:p w:rsidR="00F80661" w:rsidRDefault="00194CAD">
      <w:pPr>
        <w:ind w:firstLineChars="0" w:firstLine="0"/>
        <w:jc w:val="center"/>
        <w:outlineLvl w:val="1"/>
        <w:rPr>
          <w:b/>
        </w:rPr>
      </w:pPr>
      <w:r>
        <w:rPr>
          <w:b/>
        </w:rPr>
        <w:br w:type="page"/>
      </w:r>
    </w:p>
    <w:p w:rsidR="00F80661" w:rsidRDefault="00194CAD">
      <w:pPr>
        <w:ind w:firstLineChars="0" w:firstLine="0"/>
        <w:jc w:val="center"/>
        <w:outlineLvl w:val="1"/>
        <w:rPr>
          <w:b/>
        </w:rPr>
      </w:pPr>
      <w:r>
        <w:rPr>
          <w:rFonts w:hint="eastAsia"/>
          <w:b/>
        </w:rPr>
        <w:lastRenderedPageBreak/>
        <w:t>附件</w:t>
      </w:r>
      <w:r>
        <w:rPr>
          <w:rFonts w:hint="eastAsia"/>
          <w:b/>
        </w:rPr>
        <w:t>1</w:t>
      </w:r>
      <w:r>
        <w:rPr>
          <w:b/>
        </w:rPr>
        <w:t xml:space="preserve"> </w:t>
      </w:r>
      <w:r>
        <w:rPr>
          <w:rFonts w:hint="eastAsia"/>
          <w:b/>
        </w:rPr>
        <w:t>哲学专业本科生课程</w:t>
      </w: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w:t>
      </w:r>
      <w:r>
        <w:rPr>
          <w:rFonts w:cs="Times New Roman" w:hint="eastAsia"/>
          <w:b/>
          <w:sz w:val="28"/>
          <w:szCs w:val="28"/>
        </w:rPr>
        <w:t>1</w:t>
      </w:r>
      <w:r>
        <w:rPr>
          <w:rFonts w:cs="Times New Roman" w:hint="eastAsia"/>
          <w:b/>
          <w:sz w:val="28"/>
          <w:szCs w:val="28"/>
        </w:rPr>
        <w:t>）专业</w:t>
      </w:r>
      <w:r>
        <w:rPr>
          <w:rFonts w:cs="Times New Roman"/>
          <w:b/>
          <w:sz w:val="28"/>
          <w:szCs w:val="28"/>
        </w:rPr>
        <w:t>必修</w:t>
      </w:r>
      <w:r>
        <w:rPr>
          <w:rFonts w:cs="Times New Roman" w:hint="eastAsia"/>
          <w:b/>
          <w:sz w:val="28"/>
          <w:szCs w:val="28"/>
        </w:rPr>
        <w:t>课</w:t>
      </w:r>
      <w:r>
        <w:rPr>
          <w:rFonts w:cs="Times New Roman"/>
          <w:b/>
          <w:sz w:val="28"/>
          <w:szCs w:val="28"/>
        </w:rPr>
        <w:t xml:space="preserve">   56</w:t>
      </w:r>
      <w:r>
        <w:rPr>
          <w:rFonts w:cs="Times New Roman"/>
          <w:b/>
          <w:sz w:val="28"/>
          <w:szCs w:val="28"/>
        </w:rPr>
        <w:t>学分</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5" w:type="dxa"/>
          <w:left w:w="15" w:type="dxa"/>
          <w:bottom w:w="15" w:type="dxa"/>
          <w:right w:w="15" w:type="dxa"/>
        </w:tblCellMar>
        <w:tblLook w:val="04A0" w:firstRow="1" w:lastRow="0" w:firstColumn="1" w:lastColumn="0" w:noHBand="0" w:noVBand="1"/>
      </w:tblPr>
      <w:tblGrid>
        <w:gridCol w:w="2126"/>
        <w:gridCol w:w="3975"/>
        <w:gridCol w:w="1084"/>
        <w:gridCol w:w="1127"/>
      </w:tblGrid>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b/>
                <w:sz w:val="24"/>
                <w:szCs w:val="24"/>
              </w:rPr>
            </w:pPr>
            <w:proofErr w:type="gramStart"/>
            <w:r>
              <w:rPr>
                <w:rFonts w:cs="Times New Roman"/>
                <w:b/>
                <w:sz w:val="24"/>
                <w:szCs w:val="24"/>
              </w:rPr>
              <w:t>课号</w:t>
            </w:r>
            <w:proofErr w:type="gramEnd"/>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b/>
                <w:sz w:val="24"/>
                <w:szCs w:val="24"/>
              </w:rPr>
            </w:pPr>
            <w:proofErr w:type="gramStart"/>
            <w:r>
              <w:rPr>
                <w:rFonts w:cs="Times New Roman"/>
                <w:b/>
                <w:sz w:val="24"/>
                <w:szCs w:val="24"/>
              </w:rPr>
              <w:t>课名</w:t>
            </w:r>
            <w:proofErr w:type="gramEnd"/>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b/>
                <w:sz w:val="24"/>
                <w:szCs w:val="24"/>
              </w:rPr>
            </w:pPr>
            <w:r>
              <w:rPr>
                <w:rFonts w:cs="Times New Roman"/>
                <w:b/>
                <w:sz w:val="24"/>
                <w:szCs w:val="24"/>
              </w:rPr>
              <w:t>学分</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b/>
                <w:sz w:val="24"/>
                <w:szCs w:val="24"/>
              </w:rPr>
            </w:pPr>
            <w:r>
              <w:rPr>
                <w:rFonts w:cs="Times New Roman"/>
                <w:b/>
                <w:sz w:val="24"/>
                <w:szCs w:val="24"/>
              </w:rPr>
              <w:t>学期</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PHIL0053</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sz w:val="24"/>
                <w:szCs w:val="24"/>
              </w:rPr>
            </w:pPr>
            <w:r>
              <w:rPr>
                <w:rFonts w:cs="Times New Roman"/>
                <w:kern w:val="0"/>
                <w:sz w:val="24"/>
                <w:szCs w:val="24"/>
              </w:rPr>
              <w:t>哲学概论</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sz w:val="24"/>
                <w:szCs w:val="24"/>
              </w:rPr>
            </w:pPr>
            <w:r>
              <w:rPr>
                <w:rFonts w:cs="Times New Roman"/>
                <w:kern w:val="0"/>
                <w:sz w:val="24"/>
                <w:szCs w:val="24"/>
              </w:rPr>
              <w:t>3</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sz w:val="24"/>
                <w:szCs w:val="24"/>
              </w:rPr>
            </w:pPr>
            <w:r>
              <w:rPr>
                <w:rFonts w:cs="Times New Roman"/>
                <w:kern w:val="0"/>
                <w:sz w:val="24"/>
                <w:szCs w:val="24"/>
              </w:rPr>
              <w:t>1</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PHIL0014</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sz w:val="24"/>
                <w:szCs w:val="24"/>
              </w:rPr>
            </w:pPr>
            <w:r>
              <w:rPr>
                <w:rFonts w:cs="Times New Roman"/>
                <w:kern w:val="0"/>
                <w:sz w:val="24"/>
                <w:szCs w:val="24"/>
              </w:rPr>
              <w:t>逻辑学概论</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sz w:val="24"/>
                <w:szCs w:val="24"/>
              </w:rPr>
            </w:pPr>
            <w:r>
              <w:rPr>
                <w:rFonts w:cs="Times New Roman"/>
                <w:kern w:val="0"/>
                <w:sz w:val="24"/>
                <w:szCs w:val="24"/>
              </w:rPr>
              <w:t>3</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sz w:val="24"/>
                <w:szCs w:val="24"/>
              </w:rPr>
            </w:pPr>
            <w:r>
              <w:rPr>
                <w:rFonts w:cs="Times New Roman"/>
                <w:kern w:val="0"/>
                <w:sz w:val="24"/>
                <w:szCs w:val="24"/>
              </w:rPr>
              <w:t>1</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PHIL0046</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kern w:val="0"/>
                <w:sz w:val="24"/>
                <w:szCs w:val="24"/>
              </w:rPr>
            </w:pPr>
            <w:r>
              <w:rPr>
                <w:rFonts w:cs="Times New Roman"/>
                <w:kern w:val="0"/>
                <w:sz w:val="24"/>
                <w:szCs w:val="24"/>
              </w:rPr>
              <w:t>西方哲学</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4</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1</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PHIL0013</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sz w:val="24"/>
                <w:szCs w:val="24"/>
              </w:rPr>
            </w:pPr>
            <w:r>
              <w:rPr>
                <w:rFonts w:cs="Times New Roman"/>
                <w:kern w:val="0"/>
                <w:sz w:val="24"/>
                <w:szCs w:val="24"/>
              </w:rPr>
              <w:t>马克思主义哲学</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sz w:val="24"/>
                <w:szCs w:val="24"/>
              </w:rPr>
            </w:pPr>
            <w:r>
              <w:rPr>
                <w:rFonts w:cs="Times New Roman"/>
                <w:kern w:val="0"/>
                <w:sz w:val="24"/>
                <w:szCs w:val="24"/>
              </w:rPr>
              <w:t>3</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sz w:val="24"/>
                <w:szCs w:val="24"/>
              </w:rPr>
            </w:pPr>
            <w:r>
              <w:rPr>
                <w:rFonts w:cs="Times New Roman"/>
                <w:kern w:val="0"/>
                <w:sz w:val="24"/>
                <w:szCs w:val="24"/>
              </w:rPr>
              <w:t>2</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PHIL0044</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sz w:val="24"/>
                <w:szCs w:val="24"/>
              </w:rPr>
            </w:pPr>
            <w:r>
              <w:rPr>
                <w:rFonts w:cs="Times New Roman"/>
                <w:kern w:val="0"/>
                <w:sz w:val="24"/>
                <w:szCs w:val="24"/>
              </w:rPr>
              <w:t>中国哲学</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sz w:val="24"/>
                <w:szCs w:val="24"/>
              </w:rPr>
            </w:pPr>
            <w:r>
              <w:rPr>
                <w:rFonts w:cs="Times New Roman"/>
                <w:kern w:val="0"/>
                <w:sz w:val="24"/>
                <w:szCs w:val="24"/>
              </w:rPr>
              <w:t>4</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sz w:val="24"/>
                <w:szCs w:val="24"/>
              </w:rPr>
            </w:pPr>
            <w:r>
              <w:rPr>
                <w:rFonts w:cs="Times New Roman"/>
                <w:kern w:val="0"/>
                <w:sz w:val="24"/>
                <w:szCs w:val="24"/>
              </w:rPr>
              <w:t>2</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PHIL0101</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sz w:val="24"/>
                <w:szCs w:val="24"/>
              </w:rPr>
            </w:pPr>
            <w:r>
              <w:rPr>
                <w:rFonts w:cs="Times New Roman"/>
                <w:kern w:val="0"/>
                <w:sz w:val="24"/>
                <w:szCs w:val="24"/>
              </w:rPr>
              <w:t>现代西方哲学</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sz w:val="24"/>
                <w:szCs w:val="24"/>
              </w:rPr>
            </w:pPr>
            <w:r>
              <w:rPr>
                <w:rFonts w:cs="Times New Roman"/>
                <w:kern w:val="0"/>
                <w:sz w:val="24"/>
                <w:szCs w:val="24"/>
              </w:rPr>
              <w:t>3</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sz w:val="24"/>
                <w:szCs w:val="24"/>
              </w:rPr>
            </w:pPr>
            <w:r>
              <w:rPr>
                <w:rFonts w:cs="Times New Roman"/>
                <w:kern w:val="0"/>
                <w:sz w:val="24"/>
                <w:szCs w:val="24"/>
              </w:rPr>
              <w:t>2</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PHIL0052</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kern w:val="0"/>
                <w:sz w:val="24"/>
                <w:szCs w:val="24"/>
              </w:rPr>
            </w:pPr>
            <w:r>
              <w:rPr>
                <w:rFonts w:cs="Times New Roman"/>
                <w:kern w:val="0"/>
                <w:sz w:val="24"/>
                <w:szCs w:val="24"/>
              </w:rPr>
              <w:t>数理逻辑</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3</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3</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PHIL0037</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kern w:val="0"/>
                <w:sz w:val="24"/>
                <w:szCs w:val="24"/>
              </w:rPr>
            </w:pPr>
            <w:r>
              <w:rPr>
                <w:rFonts w:cs="Times New Roman"/>
                <w:kern w:val="0"/>
                <w:sz w:val="24"/>
                <w:szCs w:val="24"/>
              </w:rPr>
              <w:t>美学导论</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3</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3</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PHIL0041</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kern w:val="0"/>
                <w:sz w:val="24"/>
                <w:szCs w:val="24"/>
              </w:rPr>
            </w:pPr>
            <w:r>
              <w:rPr>
                <w:rFonts w:cs="Times New Roman"/>
                <w:kern w:val="0"/>
                <w:sz w:val="24"/>
                <w:szCs w:val="24"/>
              </w:rPr>
              <w:t>伦理学导论</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3</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3</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PHIL0105</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kern w:val="0"/>
                <w:sz w:val="24"/>
                <w:szCs w:val="24"/>
              </w:rPr>
            </w:pPr>
            <w:r>
              <w:rPr>
                <w:rFonts w:cs="Times New Roman"/>
                <w:kern w:val="0"/>
                <w:sz w:val="24"/>
                <w:szCs w:val="24"/>
              </w:rPr>
              <w:t>科技哲学导论（自然辩证法）</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3</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3</w:t>
            </w:r>
          </w:p>
        </w:tc>
      </w:tr>
      <w:tr w:rsidR="00F80661">
        <w:trPr>
          <w:jc w:val="center"/>
        </w:trPr>
        <w:tc>
          <w:tcPr>
            <w:tcW w:w="2124" w:type="dxa"/>
            <w:shd w:val="clear" w:color="auto" w:fill="auto"/>
            <w:tcMar>
              <w:top w:w="30" w:type="dxa"/>
              <w:left w:w="0" w:type="dxa"/>
              <w:bottom w:w="30" w:type="dxa"/>
              <w:right w:w="0" w:type="dxa"/>
            </w:tcMar>
          </w:tcPr>
          <w:p w:rsidR="00F80661" w:rsidRDefault="00194CAD">
            <w:pPr>
              <w:spacing w:line="240" w:lineRule="auto"/>
              <w:ind w:firstLineChars="0" w:firstLine="0"/>
              <w:jc w:val="center"/>
              <w:rPr>
                <w:rFonts w:cs="Times New Roman"/>
                <w:sz w:val="24"/>
                <w:szCs w:val="24"/>
              </w:rPr>
            </w:pPr>
            <w:r>
              <w:rPr>
                <w:rFonts w:cs="Times New Roman"/>
                <w:sz w:val="24"/>
                <w:szCs w:val="24"/>
              </w:rPr>
              <w:t>PHIL0024</w:t>
            </w:r>
          </w:p>
        </w:tc>
        <w:tc>
          <w:tcPr>
            <w:tcW w:w="3969"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left"/>
              <w:rPr>
                <w:rFonts w:cs="Times New Roman"/>
                <w:kern w:val="0"/>
                <w:sz w:val="24"/>
                <w:szCs w:val="24"/>
              </w:rPr>
            </w:pPr>
            <w:r>
              <w:rPr>
                <w:rFonts w:cs="Times New Roman"/>
                <w:kern w:val="0"/>
                <w:sz w:val="24"/>
                <w:szCs w:val="24"/>
              </w:rPr>
              <w:t>宗教学导论</w:t>
            </w:r>
          </w:p>
        </w:tc>
        <w:tc>
          <w:tcPr>
            <w:tcW w:w="1082"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2</w:t>
            </w:r>
          </w:p>
        </w:tc>
        <w:tc>
          <w:tcPr>
            <w:tcW w:w="1125"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cs="Times New Roman"/>
                <w:kern w:val="0"/>
                <w:sz w:val="24"/>
                <w:szCs w:val="24"/>
              </w:rPr>
            </w:pPr>
            <w:r>
              <w:rPr>
                <w:rFonts w:cs="Times New Roman"/>
                <w:kern w:val="0"/>
                <w:sz w:val="24"/>
                <w:szCs w:val="24"/>
              </w:rPr>
              <w:t>3</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PHIL0042</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创新研究与训练</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1</w:t>
            </w:r>
          </w:p>
        </w:tc>
        <w:tc>
          <w:tcPr>
            <w:tcW w:w="1125"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3</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PHIL0036</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马克思主义哲学的经典与历史</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3</w:t>
            </w:r>
          </w:p>
        </w:tc>
        <w:tc>
          <w:tcPr>
            <w:tcW w:w="1125"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4</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PHIL0038</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当代马克思主义哲学</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2</w:t>
            </w:r>
          </w:p>
        </w:tc>
        <w:tc>
          <w:tcPr>
            <w:tcW w:w="1125"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4</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PHIL0040</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形而上学（英文）</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2</w:t>
            </w:r>
          </w:p>
        </w:tc>
        <w:tc>
          <w:tcPr>
            <w:tcW w:w="1125"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4</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PHIL0008</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认识论</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2</w:t>
            </w:r>
          </w:p>
        </w:tc>
        <w:tc>
          <w:tcPr>
            <w:tcW w:w="1125"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5</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PHIL0009</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西方马克思主义哲学</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2</w:t>
            </w:r>
          </w:p>
        </w:tc>
        <w:tc>
          <w:tcPr>
            <w:tcW w:w="1125"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5</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PHIL0035</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中国哲学原著（一）</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3</w:t>
            </w:r>
          </w:p>
        </w:tc>
        <w:tc>
          <w:tcPr>
            <w:tcW w:w="1125"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5</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PHIL0063</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学年论文</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1</w:t>
            </w:r>
          </w:p>
        </w:tc>
        <w:tc>
          <w:tcPr>
            <w:tcW w:w="1125"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6</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PHIL0074</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实践教学</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2</w:t>
            </w:r>
          </w:p>
        </w:tc>
        <w:tc>
          <w:tcPr>
            <w:tcW w:w="1125"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6</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PHIL0061</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毕业论文</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4</w:t>
            </w:r>
          </w:p>
        </w:tc>
        <w:tc>
          <w:tcPr>
            <w:tcW w:w="1125"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8</w:t>
            </w:r>
          </w:p>
        </w:tc>
      </w:tr>
      <w:tr w:rsidR="00F80661">
        <w:trPr>
          <w:jc w:val="center"/>
        </w:trPr>
        <w:tc>
          <w:tcPr>
            <w:tcW w:w="2124" w:type="dxa"/>
            <w:shd w:val="clear" w:color="auto" w:fill="auto"/>
            <w:tcMar>
              <w:top w:w="30" w:type="dxa"/>
              <w:left w:w="0" w:type="dxa"/>
              <w:bottom w:w="30" w:type="dxa"/>
              <w:right w:w="0" w:type="dxa"/>
            </w:tcMar>
            <w:vAlign w:val="center"/>
          </w:tcPr>
          <w:p w:rsidR="00F80661" w:rsidRDefault="00194CAD">
            <w:pPr>
              <w:spacing w:line="240" w:lineRule="auto"/>
              <w:ind w:firstLineChars="0" w:firstLine="0"/>
              <w:jc w:val="center"/>
              <w:rPr>
                <w:rFonts w:eastAsia="微软雅黑" w:cs="Times New Roman"/>
                <w:sz w:val="24"/>
                <w:szCs w:val="24"/>
              </w:rPr>
            </w:pPr>
            <w:r>
              <w:rPr>
                <w:rFonts w:eastAsia="微软雅黑" w:cs="Times New Roman"/>
                <w:sz w:val="24"/>
                <w:szCs w:val="24"/>
              </w:rPr>
              <w:t>PHIL0500</w:t>
            </w:r>
          </w:p>
        </w:tc>
        <w:tc>
          <w:tcPr>
            <w:tcW w:w="3969" w:type="dxa"/>
            <w:shd w:val="clear" w:color="auto" w:fill="auto"/>
            <w:tcMar>
              <w:top w:w="30" w:type="dxa"/>
              <w:left w:w="0" w:type="dxa"/>
              <w:bottom w:w="30" w:type="dxa"/>
              <w:right w:w="0" w:type="dxa"/>
            </w:tcMar>
          </w:tcPr>
          <w:p w:rsidR="00F80661" w:rsidRDefault="00194CAD">
            <w:pPr>
              <w:spacing w:line="240" w:lineRule="auto"/>
              <w:ind w:firstLineChars="0" w:firstLine="0"/>
              <w:rPr>
                <w:sz w:val="24"/>
                <w:szCs w:val="24"/>
              </w:rPr>
            </w:pPr>
            <w:r>
              <w:rPr>
                <w:rFonts w:hint="eastAsia"/>
                <w:sz w:val="24"/>
                <w:szCs w:val="24"/>
              </w:rPr>
              <w:t>哲学前沿学术讲座</w:t>
            </w:r>
          </w:p>
        </w:tc>
        <w:tc>
          <w:tcPr>
            <w:tcW w:w="1082" w:type="dxa"/>
            <w:shd w:val="clear" w:color="auto" w:fill="auto"/>
            <w:tcMar>
              <w:top w:w="30" w:type="dxa"/>
              <w:left w:w="0" w:type="dxa"/>
              <w:bottom w:w="30" w:type="dxa"/>
              <w:right w:w="0" w:type="dxa"/>
            </w:tcMar>
          </w:tcPr>
          <w:p w:rsidR="00F80661" w:rsidRDefault="00194CAD">
            <w:pPr>
              <w:spacing w:line="240" w:lineRule="auto"/>
              <w:ind w:firstLineChars="0" w:firstLine="0"/>
              <w:jc w:val="center"/>
              <w:rPr>
                <w:sz w:val="24"/>
                <w:szCs w:val="24"/>
              </w:rPr>
            </w:pPr>
            <w:r>
              <w:rPr>
                <w:rFonts w:hint="eastAsia"/>
                <w:sz w:val="24"/>
                <w:szCs w:val="24"/>
              </w:rPr>
              <w:t>0</w:t>
            </w:r>
          </w:p>
        </w:tc>
        <w:tc>
          <w:tcPr>
            <w:tcW w:w="1125" w:type="dxa"/>
            <w:shd w:val="clear" w:color="auto" w:fill="auto"/>
            <w:tcMar>
              <w:top w:w="30" w:type="dxa"/>
              <w:left w:w="0" w:type="dxa"/>
              <w:bottom w:w="30" w:type="dxa"/>
              <w:right w:w="0" w:type="dxa"/>
            </w:tcMar>
          </w:tcPr>
          <w:p w:rsidR="00F80661" w:rsidRDefault="00F80661">
            <w:pPr>
              <w:spacing w:line="240" w:lineRule="auto"/>
              <w:ind w:firstLineChars="0" w:firstLine="0"/>
              <w:jc w:val="center"/>
              <w:rPr>
                <w:sz w:val="24"/>
                <w:szCs w:val="24"/>
              </w:rPr>
            </w:pPr>
          </w:p>
        </w:tc>
      </w:tr>
    </w:tbl>
    <w:p w:rsidR="00F80661" w:rsidRDefault="00F80661">
      <w:pPr>
        <w:widowControl w:val="0"/>
        <w:spacing w:line="240" w:lineRule="auto"/>
        <w:ind w:firstLineChars="0" w:firstLine="556"/>
        <w:rPr>
          <w:rFonts w:cs="Times New Roman"/>
          <w:b/>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w:t>
      </w:r>
      <w:r>
        <w:rPr>
          <w:rFonts w:cs="Times New Roman"/>
          <w:b/>
          <w:sz w:val="28"/>
          <w:szCs w:val="28"/>
        </w:rPr>
        <w:t>2</w:t>
      </w:r>
      <w:r>
        <w:rPr>
          <w:rFonts w:cs="Times New Roman"/>
          <w:b/>
          <w:sz w:val="28"/>
          <w:szCs w:val="28"/>
        </w:rPr>
        <w:t>）</w:t>
      </w:r>
      <w:r>
        <w:rPr>
          <w:rFonts w:cs="Times New Roman" w:hint="eastAsia"/>
          <w:b/>
          <w:sz w:val="28"/>
          <w:szCs w:val="28"/>
        </w:rPr>
        <w:t>专业</w:t>
      </w:r>
      <w:r>
        <w:rPr>
          <w:rFonts w:cs="Times New Roman"/>
          <w:b/>
          <w:sz w:val="28"/>
          <w:szCs w:val="28"/>
        </w:rPr>
        <w:t>选修课</w:t>
      </w:r>
      <w:r>
        <w:rPr>
          <w:rFonts w:cs="Times New Roman" w:hint="eastAsia"/>
          <w:b/>
          <w:sz w:val="28"/>
          <w:szCs w:val="28"/>
        </w:rPr>
        <w:t xml:space="preserve"> </w:t>
      </w:r>
      <w:r>
        <w:rPr>
          <w:rFonts w:cs="Times New Roman"/>
          <w:b/>
          <w:sz w:val="28"/>
          <w:szCs w:val="28"/>
        </w:rPr>
        <w:t xml:space="preserve"> </w:t>
      </w:r>
      <w:r>
        <w:rPr>
          <w:rFonts w:cs="Times New Roman" w:hint="eastAsia"/>
          <w:b/>
          <w:sz w:val="28"/>
          <w:szCs w:val="28"/>
        </w:rPr>
        <w:t>选课不少于</w:t>
      </w:r>
      <w:r>
        <w:rPr>
          <w:rFonts w:cs="Times New Roman" w:hint="eastAsia"/>
          <w:b/>
          <w:sz w:val="28"/>
          <w:szCs w:val="28"/>
        </w:rPr>
        <w:t>3</w:t>
      </w:r>
      <w:r>
        <w:rPr>
          <w:rFonts w:cs="Times New Roman"/>
          <w:b/>
          <w:sz w:val="28"/>
          <w:szCs w:val="28"/>
        </w:rPr>
        <w:t>3</w:t>
      </w:r>
      <w:r>
        <w:rPr>
          <w:rFonts w:cs="Times New Roman" w:hint="eastAsia"/>
          <w:b/>
          <w:sz w:val="28"/>
          <w:szCs w:val="28"/>
        </w:rPr>
        <w:t>学分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6"/>
        <w:gridCol w:w="1556"/>
        <w:gridCol w:w="2756"/>
        <w:gridCol w:w="979"/>
        <w:gridCol w:w="919"/>
      </w:tblGrid>
      <w:tr w:rsidR="00F80661">
        <w:trPr>
          <w:jc w:val="center"/>
        </w:trPr>
        <w:tc>
          <w:tcPr>
            <w:tcW w:w="2086" w:type="dxa"/>
            <w:vAlign w:val="center"/>
          </w:tcPr>
          <w:p w:rsidR="00F80661" w:rsidRDefault="00194CAD">
            <w:pPr>
              <w:spacing w:line="240" w:lineRule="atLeast"/>
              <w:ind w:firstLineChars="0" w:firstLine="0"/>
              <w:jc w:val="center"/>
              <w:rPr>
                <w:rFonts w:cs="Times New Roman"/>
                <w:b/>
                <w:sz w:val="24"/>
                <w:szCs w:val="24"/>
              </w:rPr>
            </w:pPr>
            <w:r>
              <w:rPr>
                <w:rFonts w:cs="Times New Roman" w:hint="eastAsia"/>
                <w:b/>
                <w:sz w:val="24"/>
                <w:szCs w:val="24"/>
              </w:rPr>
              <w:t>模块</w:t>
            </w:r>
          </w:p>
        </w:tc>
        <w:tc>
          <w:tcPr>
            <w:tcW w:w="1556" w:type="dxa"/>
            <w:vAlign w:val="center"/>
          </w:tcPr>
          <w:p w:rsidR="00F80661" w:rsidRDefault="00194CAD">
            <w:pPr>
              <w:spacing w:line="240" w:lineRule="atLeast"/>
              <w:ind w:firstLineChars="0" w:firstLine="0"/>
              <w:jc w:val="center"/>
              <w:rPr>
                <w:rFonts w:cs="Times New Roman"/>
                <w:b/>
                <w:sz w:val="24"/>
                <w:szCs w:val="24"/>
              </w:rPr>
            </w:pPr>
            <w:proofErr w:type="gramStart"/>
            <w:r>
              <w:rPr>
                <w:rFonts w:cs="Times New Roman" w:hint="eastAsia"/>
                <w:b/>
                <w:sz w:val="24"/>
                <w:szCs w:val="24"/>
              </w:rPr>
              <w:t>课号</w:t>
            </w:r>
            <w:proofErr w:type="gramEnd"/>
          </w:p>
        </w:tc>
        <w:tc>
          <w:tcPr>
            <w:tcW w:w="2756" w:type="dxa"/>
            <w:vAlign w:val="center"/>
          </w:tcPr>
          <w:p w:rsidR="00F80661" w:rsidRDefault="00194CAD">
            <w:pPr>
              <w:spacing w:line="240" w:lineRule="atLeast"/>
              <w:ind w:firstLineChars="0" w:firstLine="0"/>
              <w:jc w:val="center"/>
              <w:rPr>
                <w:rFonts w:cs="Times New Roman"/>
                <w:b/>
                <w:sz w:val="24"/>
                <w:szCs w:val="24"/>
              </w:rPr>
            </w:pPr>
            <w:proofErr w:type="gramStart"/>
            <w:r>
              <w:rPr>
                <w:rFonts w:cs="Times New Roman" w:hint="eastAsia"/>
                <w:b/>
                <w:sz w:val="24"/>
                <w:szCs w:val="24"/>
              </w:rPr>
              <w:t>课名</w:t>
            </w:r>
            <w:proofErr w:type="gramEnd"/>
          </w:p>
        </w:tc>
        <w:tc>
          <w:tcPr>
            <w:tcW w:w="979" w:type="dxa"/>
            <w:vAlign w:val="center"/>
          </w:tcPr>
          <w:p w:rsidR="00F80661" w:rsidRDefault="00194CAD">
            <w:pPr>
              <w:spacing w:line="240" w:lineRule="atLeast"/>
              <w:ind w:firstLineChars="0" w:firstLine="0"/>
              <w:jc w:val="center"/>
              <w:rPr>
                <w:rFonts w:cs="Times New Roman"/>
                <w:b/>
                <w:sz w:val="24"/>
                <w:szCs w:val="24"/>
              </w:rPr>
            </w:pPr>
            <w:r>
              <w:rPr>
                <w:rFonts w:cs="Times New Roman" w:hint="eastAsia"/>
                <w:b/>
                <w:sz w:val="24"/>
                <w:szCs w:val="24"/>
              </w:rPr>
              <w:t>学分</w:t>
            </w:r>
          </w:p>
        </w:tc>
        <w:tc>
          <w:tcPr>
            <w:tcW w:w="919" w:type="dxa"/>
            <w:vAlign w:val="center"/>
          </w:tcPr>
          <w:p w:rsidR="00F80661" w:rsidRDefault="00194CAD">
            <w:pPr>
              <w:spacing w:line="240" w:lineRule="atLeast"/>
              <w:ind w:firstLineChars="0" w:firstLine="0"/>
              <w:jc w:val="center"/>
              <w:rPr>
                <w:rFonts w:cs="Times New Roman"/>
                <w:b/>
                <w:sz w:val="24"/>
                <w:szCs w:val="24"/>
              </w:rPr>
            </w:pPr>
            <w:r>
              <w:rPr>
                <w:rFonts w:cs="Times New Roman" w:hint="eastAsia"/>
                <w:b/>
                <w:sz w:val="24"/>
                <w:szCs w:val="24"/>
              </w:rPr>
              <w:t>学期</w:t>
            </w:r>
          </w:p>
        </w:tc>
      </w:tr>
      <w:tr w:rsidR="00F80661">
        <w:trPr>
          <w:jc w:val="center"/>
        </w:trPr>
        <w:tc>
          <w:tcPr>
            <w:tcW w:w="2086"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马克思主义哲学模块</w:t>
            </w:r>
          </w:p>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PHIL0210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毛泽东邓小平哲学专题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PHIL0502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马克思主义哲学原著</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PHIL0007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辩证法专题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PHIL0011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唯物论专题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PHIL0015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当代国外马克思主义思潮</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PHIL0070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早期西方马克思主义哲</w:t>
            </w:r>
            <w:r>
              <w:rPr>
                <w:rFonts w:cs="Times New Roman"/>
                <w:sz w:val="24"/>
                <w:szCs w:val="24"/>
              </w:rPr>
              <w:lastRenderedPageBreak/>
              <w:t>学专题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lastRenderedPageBreak/>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PHIL0078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法兰克福学派专题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PHIL0030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近代西方政治哲学名著选读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PHIL0102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比较政治哲学专题研究</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PHIL0017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当代政治哲学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PHIL0097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《资本论》哲学专题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PHIL0109</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当代西方民主理论导论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PHIL0501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社会调查理论与方法</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中国哲学模块</w:t>
            </w:r>
          </w:p>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PHIL0230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中国哲学原著选读（二）</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PHIL0020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先秦哲学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PHIL0086</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中国近代哲学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PHIL0034</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《周易》哲学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PHIL0010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佛教哲学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PHIL0019</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魏晋玄学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PHIL0084</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经学概论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PHIL0095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中国古代政治哲学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PHIL0096</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中国近现代政治哲学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PHIL0098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《近思录》研读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PHIL0088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中国现代哲学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PHIL0016</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印度哲学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PHIL0120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道家</w:t>
            </w:r>
            <w:r>
              <w:rPr>
                <w:rFonts w:cs="Times New Roman"/>
                <w:sz w:val="24"/>
                <w:szCs w:val="24"/>
              </w:rPr>
              <w:t>哲学</w:t>
            </w:r>
            <w:r>
              <w:rPr>
                <w:rFonts w:cs="Times New Roman" w:hint="eastAsia"/>
                <w:sz w:val="24"/>
                <w:szCs w:val="24"/>
              </w:rPr>
              <w:t>研究</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PHIL0121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海外中国哲学研究</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PHIL0107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《四书》研读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PHIL0112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《传习录》研读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PHIL0005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现代新儒学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PHIL0116</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心学导论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外国哲学模块</w:t>
            </w:r>
          </w:p>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PHIL0012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西方哲学原著</w:t>
            </w:r>
            <w:r>
              <w:rPr>
                <w:rFonts w:cs="Times New Roman" w:hint="eastAsia"/>
                <w:sz w:val="24"/>
                <w:szCs w:val="24"/>
              </w:rPr>
              <w:t>（一）</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PHIL0013</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西方哲学原著</w:t>
            </w:r>
            <w:r>
              <w:rPr>
                <w:rFonts w:cs="Times New Roman" w:hint="eastAsia"/>
                <w:sz w:val="24"/>
                <w:szCs w:val="24"/>
              </w:rPr>
              <w:t>（二）</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PHIL0073</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中世纪哲学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PHIL0004</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近代欧洲哲学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PHIL0085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德国古典哲学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PHIL0006</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古希腊罗马哲学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PHIL0072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现代西方哲学原著（英文）</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PHIL0050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后现代思潮</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PHIL0111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现象学导论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PHIL0208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专业</w:t>
            </w:r>
            <w:r>
              <w:rPr>
                <w:rFonts w:cs="Times New Roman" w:hint="eastAsia"/>
                <w:sz w:val="24"/>
                <w:szCs w:val="24"/>
              </w:rPr>
              <w:t>英</w:t>
            </w:r>
            <w:r>
              <w:rPr>
                <w:rFonts w:cs="Times New Roman"/>
                <w:sz w:val="24"/>
                <w:szCs w:val="24"/>
              </w:rPr>
              <w:t>语</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PHIL0209</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专业德语</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PHIL0210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专业法语</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PHIL0211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柏拉图原著选读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PHIL0212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亚里士多德原著选读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PHIL0213</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笛卡尔原著选读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PHIL0214</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康德原著选读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PHIL0215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黑格尔原著选读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逻辑学模块</w:t>
            </w: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PHIL0028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逻辑与生活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PHIL0115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马克思</w:t>
            </w:r>
            <w:r>
              <w:rPr>
                <w:rFonts w:cs="Times New Roman" w:hint="eastAsia"/>
                <w:sz w:val="24"/>
                <w:szCs w:val="24"/>
              </w:rPr>
              <w:t>经典作家论</w:t>
            </w:r>
            <w:r>
              <w:rPr>
                <w:rFonts w:cs="Times New Roman"/>
                <w:sz w:val="24"/>
                <w:szCs w:val="24"/>
              </w:rPr>
              <w:t>逻辑</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4</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PHIL0055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中国逻辑史</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4</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PHIL0054</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西方逻辑史</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4</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PHIL0031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实验逻辑学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4</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PHIL0021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归纳逻辑</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PHIL0087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公理化集合论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PHIL0065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逻辑哲学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PHIL0100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模态逻辑</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PHIL0108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逻辑与人工智能</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PHIL0067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哲学逻辑</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PHIL0023</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语言逻辑</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PHIL0059</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抽象代数</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PHIL0069</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批判性思维</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PHIL0079</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西方逻辑原著导读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PHIL0080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中国逻辑原著导读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PHIL0047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管理决策与逻辑</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PHIL0071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创新思维方法概论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PHIL0049</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演讲论辩与逻辑</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PHIL0123</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逻辑与哲学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伦理学模块</w:t>
            </w:r>
          </w:p>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PHIL0081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西方伦理学史</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PHIL0077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应用伦理学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PHIL0092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伦理学原著选读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PHIL0110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元伦理导论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PHIL0122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心灵哲学导论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PHIL0103</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社会哲学与生活智慧</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PHIL0119</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当代政治与社会哲学关键议题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美学模块</w:t>
            </w:r>
          </w:p>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PHIL0076</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西方美学史</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PHIL0082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西方美学原著选读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PHIL0083</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中国美学原著选读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PHIL0091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人工智能美学导论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PHIL0099</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《文心雕龙》选读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PHIL0048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西方现当代美学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PHIL0051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大众文化研究</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PHIL0075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艺术哲学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宗教学模块</w:t>
            </w: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PHIL0200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马克思主义宗教理论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4</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PHIL0057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《圣经》导读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4</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PHIL0117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w:t>
            </w:r>
            <w:r>
              <w:rPr>
                <w:rFonts w:cs="Times New Roman"/>
                <w:sz w:val="24"/>
                <w:szCs w:val="24"/>
              </w:rPr>
              <w:t>伊斯兰教</w:t>
            </w:r>
            <w:r>
              <w:rPr>
                <w:rFonts w:cs="Times New Roman" w:hint="eastAsia"/>
                <w:sz w:val="24"/>
                <w:szCs w:val="24"/>
              </w:rPr>
              <w:t>思想史</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PHIL0114</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中国佛教</w:t>
            </w:r>
            <w:r>
              <w:rPr>
                <w:rFonts w:cs="Times New Roman" w:hint="eastAsia"/>
                <w:sz w:val="24"/>
                <w:szCs w:val="24"/>
              </w:rPr>
              <w:t>思想概论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PHIL0104</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世界宗教文化</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PHIL0090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世界宗教文化比较</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PHIL0068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宗教哲学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PHIL0118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佛教</w:t>
            </w:r>
            <w:r>
              <w:rPr>
                <w:rFonts w:cs="Times New Roman" w:hint="eastAsia"/>
                <w:sz w:val="24"/>
                <w:szCs w:val="24"/>
              </w:rPr>
              <w:t>原著选读</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科技哲学模块</w:t>
            </w: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PHIL0056</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科学通史</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4</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PHIL0064</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科学方法论</w:t>
            </w:r>
            <w:r>
              <w:rPr>
                <w:rFonts w:cs="Times New Roman" w:hint="eastAsia"/>
                <w:sz w:val="24"/>
                <w:szCs w:val="24"/>
              </w:rPr>
              <w:t>（英文）</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48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PHIL0018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物理学史</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PHIL0058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科学哲学原著</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PHIL0221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科学哲学原著</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PHIL0222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科学技术与社会导论</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PHIL0223</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社会科学哲学（英文）</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PHIL0224</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科学哲学史（英文）</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PHIL0225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当代科学哲学动态</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PHIL0226</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科学技术哲学专题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5</w:t>
            </w:r>
          </w:p>
        </w:tc>
      </w:tr>
      <w:tr w:rsidR="00F80661">
        <w:trPr>
          <w:jc w:val="center"/>
        </w:trPr>
        <w:tc>
          <w:tcPr>
            <w:tcW w:w="2086"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古典学模块</w:t>
            </w: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PHIL0301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古代汉语与古文字学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PHIL0302</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出土文献与中国哲学</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PHIL0303</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古希腊文</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5</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PHIL0304</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拉丁文</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PHIL0305</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意大利文</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PHIL0306</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梵文</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PHIL0307</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巴利文</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PHIL0308</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古希腊哲学专题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7</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PHIL0309</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中世纪哲学专题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7</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PHIL0310</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欧洲古代哲学专题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7</w:t>
            </w:r>
          </w:p>
        </w:tc>
      </w:tr>
      <w:tr w:rsidR="00F80661">
        <w:trPr>
          <w:jc w:val="center"/>
        </w:trPr>
        <w:tc>
          <w:tcPr>
            <w:tcW w:w="2086" w:type="dxa"/>
            <w:vMerge/>
            <w:vAlign w:val="center"/>
          </w:tcPr>
          <w:p w:rsidR="00F80661" w:rsidRDefault="00F80661">
            <w:pPr>
              <w:spacing w:line="240" w:lineRule="atLeast"/>
              <w:ind w:firstLineChars="0" w:firstLine="0"/>
              <w:jc w:val="left"/>
              <w:rPr>
                <w:rFonts w:cs="Times New Roman"/>
                <w:sz w:val="24"/>
                <w:szCs w:val="24"/>
              </w:rPr>
            </w:pPr>
          </w:p>
        </w:tc>
        <w:tc>
          <w:tcPr>
            <w:tcW w:w="1556"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PHIL0311</w:t>
            </w:r>
          </w:p>
        </w:tc>
        <w:tc>
          <w:tcPr>
            <w:tcW w:w="275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佛教哲学专题</w:t>
            </w:r>
          </w:p>
        </w:tc>
        <w:tc>
          <w:tcPr>
            <w:tcW w:w="97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1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7</w:t>
            </w:r>
          </w:p>
        </w:tc>
      </w:tr>
    </w:tbl>
    <w:p w:rsidR="00F80661" w:rsidRDefault="00F80661">
      <w:pPr>
        <w:pStyle w:val="2"/>
        <w:ind w:firstLine="640"/>
      </w:pPr>
    </w:p>
    <w:p w:rsidR="00F80661" w:rsidRDefault="00194CAD">
      <w:pPr>
        <w:ind w:firstLineChars="0" w:firstLine="0"/>
        <w:jc w:val="center"/>
        <w:outlineLvl w:val="1"/>
        <w:rPr>
          <w:b/>
        </w:rPr>
      </w:pPr>
      <w:r>
        <w:rPr>
          <w:b/>
        </w:rPr>
        <w:br w:type="page"/>
      </w:r>
    </w:p>
    <w:p w:rsidR="00F80661" w:rsidRDefault="00194CAD">
      <w:pPr>
        <w:ind w:firstLineChars="0" w:firstLine="0"/>
        <w:jc w:val="center"/>
        <w:outlineLvl w:val="1"/>
        <w:rPr>
          <w:b/>
        </w:rPr>
      </w:pPr>
      <w:r>
        <w:rPr>
          <w:rFonts w:hint="eastAsia"/>
          <w:b/>
        </w:rPr>
        <w:lastRenderedPageBreak/>
        <w:t>附件</w:t>
      </w:r>
      <w:r>
        <w:rPr>
          <w:rFonts w:hint="eastAsia"/>
          <w:b/>
        </w:rPr>
        <w:t xml:space="preserve">2 </w:t>
      </w:r>
      <w:r>
        <w:rPr>
          <w:rFonts w:hint="eastAsia"/>
          <w:b/>
        </w:rPr>
        <w:t>对“强基</w:t>
      </w:r>
      <w:r>
        <w:rPr>
          <w:b/>
        </w:rPr>
        <w:t>班</w:t>
      </w:r>
      <w:r>
        <w:rPr>
          <w:rFonts w:hint="eastAsia"/>
          <w:b/>
        </w:rPr>
        <w:t>”学生</w:t>
      </w:r>
      <w:r>
        <w:rPr>
          <w:b/>
        </w:rPr>
        <w:t>开放的研究生必修课程</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
        <w:gridCol w:w="425"/>
        <w:gridCol w:w="710"/>
        <w:gridCol w:w="2962"/>
        <w:gridCol w:w="1448"/>
        <w:gridCol w:w="1417"/>
        <w:gridCol w:w="1086"/>
      </w:tblGrid>
      <w:tr w:rsidR="00F80661">
        <w:trPr>
          <w:trHeight w:val="565"/>
        </w:trPr>
        <w:tc>
          <w:tcPr>
            <w:tcW w:w="1559" w:type="dxa"/>
            <w:gridSpan w:val="3"/>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类别</w:t>
            </w:r>
          </w:p>
        </w:tc>
        <w:tc>
          <w:tcPr>
            <w:tcW w:w="2962" w:type="dxa"/>
            <w:vAlign w:val="center"/>
          </w:tcPr>
          <w:p w:rsidR="00F80661" w:rsidRDefault="00194CAD">
            <w:pPr>
              <w:spacing w:line="240" w:lineRule="atLeast"/>
              <w:ind w:firstLineChars="100" w:firstLine="240"/>
              <w:jc w:val="left"/>
              <w:rPr>
                <w:rFonts w:cs="Times New Roman"/>
                <w:sz w:val="24"/>
                <w:szCs w:val="24"/>
              </w:rPr>
            </w:pPr>
            <w:r>
              <w:rPr>
                <w:rFonts w:cs="Times New Roman" w:hint="eastAsia"/>
                <w:sz w:val="24"/>
                <w:szCs w:val="24"/>
              </w:rPr>
              <w:t>课程名称</w:t>
            </w:r>
          </w:p>
        </w:tc>
        <w:tc>
          <w:tcPr>
            <w:tcW w:w="144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学时</w:t>
            </w:r>
          </w:p>
        </w:tc>
        <w:tc>
          <w:tcPr>
            <w:tcW w:w="141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108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学期</w:t>
            </w:r>
          </w:p>
        </w:tc>
      </w:tr>
      <w:tr w:rsidR="00F80661">
        <w:tc>
          <w:tcPr>
            <w:tcW w:w="424" w:type="dxa"/>
            <w:vMerge w:val="restart"/>
            <w:vAlign w:val="center"/>
          </w:tcPr>
          <w:p w:rsidR="00F80661" w:rsidRDefault="00F80661">
            <w:pPr>
              <w:spacing w:line="240" w:lineRule="atLeast"/>
              <w:ind w:firstLineChars="0" w:firstLine="0"/>
              <w:jc w:val="left"/>
              <w:rPr>
                <w:rFonts w:cs="Times New Roman"/>
                <w:sz w:val="24"/>
                <w:szCs w:val="24"/>
              </w:rPr>
            </w:pPr>
          </w:p>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Chars="0" w:firstLine="0"/>
              <w:jc w:val="left"/>
              <w:rPr>
                <w:rFonts w:cs="Times New Roman"/>
                <w:sz w:val="24"/>
                <w:szCs w:val="24"/>
              </w:rPr>
            </w:pPr>
            <w:r>
              <w:rPr>
                <w:rFonts w:cs="Times New Roman" w:hint="eastAsia"/>
                <w:sz w:val="24"/>
                <w:szCs w:val="24"/>
              </w:rPr>
              <w:t>必</w:t>
            </w:r>
          </w:p>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Chars="0" w:firstLine="0"/>
              <w:jc w:val="left"/>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Chars="0" w:firstLine="0"/>
              <w:jc w:val="left"/>
              <w:rPr>
                <w:rFonts w:cs="Times New Roman"/>
                <w:sz w:val="24"/>
                <w:szCs w:val="24"/>
              </w:rPr>
            </w:pPr>
            <w:r>
              <w:rPr>
                <w:rFonts w:cs="Times New Roman" w:hint="eastAsia"/>
                <w:sz w:val="24"/>
                <w:szCs w:val="24"/>
              </w:rPr>
              <w:t>课</w:t>
            </w:r>
          </w:p>
        </w:tc>
        <w:tc>
          <w:tcPr>
            <w:tcW w:w="1135" w:type="dxa"/>
            <w:gridSpan w:val="2"/>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校级</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必修</w:t>
            </w:r>
          </w:p>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马克思主义理论</w:t>
            </w:r>
          </w:p>
        </w:tc>
        <w:tc>
          <w:tcPr>
            <w:tcW w:w="1448" w:type="dxa"/>
          </w:tcPr>
          <w:p w:rsidR="00F80661" w:rsidRDefault="00F80661">
            <w:pPr>
              <w:spacing w:line="240" w:lineRule="atLeast"/>
              <w:ind w:firstLineChars="0" w:firstLine="0"/>
              <w:jc w:val="left"/>
              <w:rPr>
                <w:rFonts w:cs="Times New Roman"/>
                <w:sz w:val="24"/>
                <w:szCs w:val="24"/>
              </w:rPr>
            </w:pP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1135" w:type="dxa"/>
            <w:gridSpan w:val="2"/>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第一外国语</w:t>
            </w:r>
          </w:p>
        </w:tc>
        <w:tc>
          <w:tcPr>
            <w:tcW w:w="1448" w:type="dxa"/>
          </w:tcPr>
          <w:p w:rsidR="00F80661" w:rsidRDefault="00F80661">
            <w:pPr>
              <w:spacing w:line="240" w:lineRule="atLeast"/>
              <w:ind w:firstLineChars="0" w:firstLine="0"/>
              <w:jc w:val="left"/>
              <w:rPr>
                <w:rFonts w:cs="Times New Roman"/>
                <w:sz w:val="24"/>
                <w:szCs w:val="24"/>
              </w:rPr>
            </w:pP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1135" w:type="dxa"/>
            <w:gridSpan w:val="2"/>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研究生学术规范</w:t>
            </w:r>
          </w:p>
        </w:tc>
        <w:tc>
          <w:tcPr>
            <w:tcW w:w="1448" w:type="dxa"/>
          </w:tcPr>
          <w:p w:rsidR="00F80661" w:rsidRDefault="00F80661">
            <w:pPr>
              <w:spacing w:line="240" w:lineRule="atLeast"/>
              <w:ind w:firstLineChars="0" w:firstLine="0"/>
              <w:jc w:val="left"/>
              <w:rPr>
                <w:rFonts w:cs="Times New Roman"/>
                <w:sz w:val="24"/>
                <w:szCs w:val="24"/>
              </w:rPr>
            </w:pP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1135" w:type="dxa"/>
            <w:gridSpan w:val="2"/>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院级</w:t>
            </w:r>
          </w:p>
          <w:p w:rsidR="00F80661" w:rsidRDefault="00194CAD">
            <w:pPr>
              <w:spacing w:line="240" w:lineRule="atLeast"/>
              <w:ind w:firstLineChars="0" w:firstLine="0"/>
              <w:jc w:val="left"/>
              <w:rPr>
                <w:rFonts w:cs="Times New Roman"/>
                <w:sz w:val="24"/>
                <w:szCs w:val="24"/>
              </w:rPr>
            </w:pPr>
            <w:r>
              <w:rPr>
                <w:rFonts w:cs="Times New Roman"/>
                <w:sz w:val="24"/>
                <w:szCs w:val="24"/>
              </w:rPr>
              <w:t>必修</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w:t>
            </w:r>
            <w:r>
              <w:rPr>
                <w:rFonts w:cs="Times New Roman"/>
                <w:sz w:val="24"/>
                <w:szCs w:val="24"/>
              </w:rPr>
              <w:t>基础理论研究</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trHeight w:val="386"/>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w:t>
            </w:r>
            <w:r>
              <w:rPr>
                <w:rFonts w:cs="Times New Roman"/>
                <w:sz w:val="24"/>
                <w:szCs w:val="24"/>
              </w:rPr>
              <w:t>必修</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课</w:t>
            </w: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马哲</w:t>
            </w:r>
            <w:r>
              <w:rPr>
                <w:rFonts w:cs="Times New Roman" w:hint="eastAsia"/>
                <w:sz w:val="24"/>
                <w:szCs w:val="24"/>
              </w:rPr>
              <w:t>6</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马克思恩格斯哲学著作研究</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西方马克思主义哲学著作研究</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马克思主义政治哲学研究</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中哲</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8</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r>
              <w:rPr>
                <w:rFonts w:cs="Times New Roman" w:hint="eastAsia"/>
                <w:sz w:val="24"/>
                <w:szCs w:val="24"/>
              </w:rPr>
              <w:t xml:space="preserve"> </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中国哲学史观与方法论</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《四书集注》研读</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道家哲学</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佛教哲学</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外哲</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西方哲学史的问题与方法</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西方认识论</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西方形而上学</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8</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西方逻辑史专题</w:t>
            </w:r>
          </w:p>
        </w:tc>
        <w:tc>
          <w:tcPr>
            <w:tcW w:w="1448"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中国逻辑史专题</w:t>
            </w:r>
          </w:p>
        </w:tc>
        <w:tc>
          <w:tcPr>
            <w:tcW w:w="1448"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一阶逻辑</w:t>
            </w:r>
          </w:p>
        </w:tc>
        <w:tc>
          <w:tcPr>
            <w:tcW w:w="1448"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归纳逻辑</w:t>
            </w:r>
          </w:p>
        </w:tc>
        <w:tc>
          <w:tcPr>
            <w:tcW w:w="1448"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伦理</w:t>
            </w:r>
            <w:r>
              <w:rPr>
                <w:rFonts w:cs="Times New Roman" w:hint="eastAsia"/>
                <w:sz w:val="24"/>
                <w:szCs w:val="24"/>
              </w:rPr>
              <w:t>4</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伦理学理论专题</w:t>
            </w:r>
          </w:p>
        </w:tc>
        <w:tc>
          <w:tcPr>
            <w:tcW w:w="1448"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经济伦理学</w:t>
            </w:r>
          </w:p>
        </w:tc>
        <w:tc>
          <w:tcPr>
            <w:tcW w:w="1448"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美学</w:t>
            </w:r>
            <w:r>
              <w:rPr>
                <w:rFonts w:cs="Times New Roman" w:hint="eastAsia"/>
                <w:sz w:val="24"/>
                <w:szCs w:val="24"/>
              </w:rPr>
              <w:t>6</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美学原理</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中国美学史</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西方美学史</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w:t>
            </w:r>
            <w:r>
              <w:rPr>
                <w:rFonts w:cs="Times New Roman" w:hint="eastAsia"/>
                <w:sz w:val="24"/>
                <w:szCs w:val="24"/>
              </w:rPr>
              <w:t>6</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宗教学理论与方法</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基督教思想概论</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佛教思想概论（暂不</w:t>
            </w:r>
            <w:r>
              <w:rPr>
                <w:rFonts w:cs="Times New Roman"/>
                <w:sz w:val="24"/>
                <w:szCs w:val="24"/>
              </w:rPr>
              <w:t>开设</w:t>
            </w:r>
            <w:r>
              <w:rPr>
                <w:rFonts w:cs="Times New Roman" w:hint="eastAsia"/>
                <w:sz w:val="24"/>
                <w:szCs w:val="24"/>
              </w:rPr>
              <w:t>）</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proofErr w:type="gramStart"/>
            <w:r>
              <w:rPr>
                <w:rFonts w:cs="Times New Roman" w:hint="eastAsia"/>
                <w:sz w:val="24"/>
                <w:szCs w:val="24"/>
              </w:rPr>
              <w:t>科哲</w:t>
            </w:r>
            <w:proofErr w:type="gramEnd"/>
            <w:r>
              <w:rPr>
                <w:rFonts w:cs="Times New Roman" w:hint="eastAsia"/>
                <w:sz w:val="24"/>
                <w:szCs w:val="24"/>
              </w:rPr>
              <w:t>6</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自然辩证法（</w:t>
            </w:r>
            <w:proofErr w:type="gramStart"/>
            <w:r>
              <w:rPr>
                <w:rFonts w:cs="Times New Roman" w:hint="eastAsia"/>
                <w:sz w:val="24"/>
                <w:szCs w:val="24"/>
              </w:rPr>
              <w:t>西方</w:t>
            </w:r>
            <w:r>
              <w:rPr>
                <w:rFonts w:cs="Times New Roman"/>
                <w:sz w:val="24"/>
                <w:szCs w:val="24"/>
              </w:rPr>
              <w:t>科哲</w:t>
            </w:r>
            <w:proofErr w:type="gramEnd"/>
            <w:r>
              <w:rPr>
                <w:rFonts w:cs="Times New Roman"/>
                <w:sz w:val="24"/>
                <w:szCs w:val="24"/>
              </w:rPr>
              <w:t>导论</w:t>
            </w:r>
            <w:r>
              <w:rPr>
                <w:rFonts w:cs="Times New Roman" w:hint="eastAsia"/>
                <w:sz w:val="24"/>
                <w:szCs w:val="24"/>
              </w:rPr>
              <w:t>）</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科学思想史研究</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社会</w:t>
            </w:r>
            <w:r>
              <w:rPr>
                <w:rFonts w:cs="Times New Roman"/>
                <w:sz w:val="24"/>
                <w:szCs w:val="24"/>
              </w:rPr>
              <w:t>科学</w:t>
            </w:r>
            <w:r>
              <w:rPr>
                <w:rFonts w:cs="Times New Roman" w:hint="eastAsia"/>
                <w:sz w:val="24"/>
                <w:szCs w:val="24"/>
              </w:rPr>
              <w:t>哲学</w:t>
            </w:r>
          </w:p>
        </w:tc>
        <w:tc>
          <w:tcPr>
            <w:tcW w:w="14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41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8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bl>
    <w:p w:rsidR="00F80661" w:rsidRDefault="00F80661">
      <w:pPr>
        <w:spacing w:line="240" w:lineRule="atLeast"/>
        <w:ind w:firstLineChars="0" w:firstLine="0"/>
        <w:jc w:val="left"/>
        <w:rPr>
          <w:rFonts w:cs="Times New Roman"/>
          <w:sz w:val="24"/>
          <w:szCs w:val="24"/>
        </w:rPr>
      </w:pPr>
    </w:p>
    <w:p w:rsidR="00F80661" w:rsidRDefault="00194CAD">
      <w:pPr>
        <w:ind w:firstLineChars="0" w:firstLine="0"/>
        <w:jc w:val="center"/>
        <w:outlineLvl w:val="1"/>
        <w:rPr>
          <w:b/>
        </w:rPr>
      </w:pPr>
      <w:r>
        <w:rPr>
          <w:b/>
        </w:rPr>
        <w:br w:type="page"/>
      </w:r>
      <w:r>
        <w:rPr>
          <w:rFonts w:hint="eastAsia"/>
          <w:b/>
        </w:rPr>
        <w:lastRenderedPageBreak/>
        <w:t>附件</w:t>
      </w:r>
      <w:r>
        <w:rPr>
          <w:rFonts w:hint="eastAsia"/>
          <w:b/>
        </w:rPr>
        <w:t>3</w:t>
      </w:r>
      <w:r>
        <w:rPr>
          <w:b/>
        </w:rPr>
        <w:t xml:space="preserve"> </w:t>
      </w:r>
      <w:r>
        <w:rPr>
          <w:rFonts w:hint="eastAsia"/>
          <w:b/>
        </w:rPr>
        <w:t>哲学院</w:t>
      </w:r>
      <w:r>
        <w:rPr>
          <w:b/>
        </w:rPr>
        <w:t>二级学科</w:t>
      </w:r>
      <w:r>
        <w:rPr>
          <w:rFonts w:hint="eastAsia"/>
          <w:b/>
        </w:rPr>
        <w:t>硕士</w:t>
      </w:r>
      <w:r>
        <w:rPr>
          <w:b/>
        </w:rPr>
        <w:t>研究生培养方案</w:t>
      </w:r>
    </w:p>
    <w:p w:rsidR="00F80661" w:rsidRDefault="00194CAD">
      <w:pPr>
        <w:spacing w:line="276" w:lineRule="auto"/>
        <w:ind w:firstLine="600"/>
        <w:rPr>
          <w:sz w:val="30"/>
          <w:szCs w:val="30"/>
        </w:rPr>
      </w:pPr>
      <w:r>
        <w:rPr>
          <w:rFonts w:hint="eastAsia"/>
          <w:sz w:val="30"/>
          <w:szCs w:val="30"/>
        </w:rPr>
        <w:t>学分</w:t>
      </w:r>
      <w:r>
        <w:rPr>
          <w:sz w:val="30"/>
          <w:szCs w:val="30"/>
        </w:rPr>
        <w:t>要求</w:t>
      </w:r>
      <w:r>
        <w:rPr>
          <w:rFonts w:hint="eastAsia"/>
          <w:sz w:val="30"/>
          <w:szCs w:val="30"/>
        </w:rPr>
        <w:t>：</w:t>
      </w:r>
    </w:p>
    <w:p w:rsidR="00F80661" w:rsidRDefault="00194CAD">
      <w:pPr>
        <w:pStyle w:val="a3"/>
        <w:adjustRightInd w:val="0"/>
        <w:snapToGrid w:val="0"/>
        <w:spacing w:after="0" w:line="276" w:lineRule="auto"/>
        <w:ind w:left="640" w:firstLine="560"/>
        <w:rPr>
          <w:sz w:val="28"/>
          <w:szCs w:val="28"/>
        </w:rPr>
      </w:pPr>
      <w:r>
        <w:rPr>
          <w:rFonts w:hint="eastAsia"/>
          <w:sz w:val="28"/>
          <w:szCs w:val="28"/>
        </w:rPr>
        <w:t>选课应在导师指导下进行。总学分不少于</w:t>
      </w:r>
      <w:r>
        <w:rPr>
          <w:rFonts w:hint="eastAsia"/>
          <w:sz w:val="28"/>
          <w:szCs w:val="28"/>
        </w:rPr>
        <w:t>33</w:t>
      </w:r>
      <w:r>
        <w:rPr>
          <w:rFonts w:hint="eastAsia"/>
          <w:sz w:val="28"/>
          <w:szCs w:val="28"/>
        </w:rPr>
        <w:t>学分，</w:t>
      </w:r>
      <w:r>
        <w:rPr>
          <w:sz w:val="28"/>
          <w:szCs w:val="28"/>
        </w:rPr>
        <w:t>必修课</w:t>
      </w:r>
      <w:r>
        <w:rPr>
          <w:rFonts w:hint="eastAsia"/>
          <w:sz w:val="28"/>
          <w:szCs w:val="28"/>
        </w:rPr>
        <w:t>总</w:t>
      </w:r>
      <w:r>
        <w:rPr>
          <w:sz w:val="28"/>
          <w:szCs w:val="28"/>
        </w:rPr>
        <w:t>学分</w:t>
      </w:r>
      <w:r>
        <w:rPr>
          <w:rFonts w:hint="eastAsia"/>
          <w:sz w:val="28"/>
          <w:szCs w:val="28"/>
        </w:rPr>
        <w:t>21</w:t>
      </w:r>
      <w:r>
        <w:rPr>
          <w:rFonts w:hint="eastAsia"/>
          <w:sz w:val="28"/>
          <w:szCs w:val="28"/>
        </w:rPr>
        <w:t>学分，专业选修课</w:t>
      </w:r>
      <w:r>
        <w:rPr>
          <w:rFonts w:hint="eastAsia"/>
          <w:sz w:val="28"/>
          <w:szCs w:val="28"/>
        </w:rPr>
        <w:t>12</w:t>
      </w:r>
      <w:r>
        <w:rPr>
          <w:rFonts w:hint="eastAsia"/>
          <w:sz w:val="28"/>
          <w:szCs w:val="28"/>
        </w:rPr>
        <w:t>学分，其中本专业开设的必修课为必选</w:t>
      </w:r>
      <w:r>
        <w:rPr>
          <w:sz w:val="28"/>
          <w:szCs w:val="28"/>
        </w:rPr>
        <w:t>。</w:t>
      </w: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w:t>
      </w:r>
      <w:proofErr w:type="gramStart"/>
      <w:r>
        <w:rPr>
          <w:rFonts w:cs="Times New Roman" w:hint="eastAsia"/>
          <w:b/>
          <w:sz w:val="28"/>
          <w:szCs w:val="28"/>
        </w:rPr>
        <w:t>一</w:t>
      </w:r>
      <w:proofErr w:type="gramEnd"/>
      <w:r>
        <w:rPr>
          <w:rFonts w:cs="Times New Roman" w:hint="eastAsia"/>
          <w:b/>
          <w:sz w:val="28"/>
          <w:szCs w:val="28"/>
        </w:rPr>
        <w:t>：马克思主义哲学</w:t>
      </w:r>
      <w:r>
        <w:rPr>
          <w:rFonts w:cs="Times New Roman" w:hint="eastAsia"/>
          <w:b/>
          <w:sz w:val="28"/>
          <w:szCs w:val="28"/>
        </w:rPr>
        <w:t xml:space="preserve"> </w:t>
      </w:r>
    </w:p>
    <w:p w:rsidR="00F80661" w:rsidRDefault="00194CAD">
      <w:pPr>
        <w:pStyle w:val="2"/>
        <w:ind w:firstLine="480"/>
        <w:rPr>
          <w:sz w:val="24"/>
          <w:szCs w:val="24"/>
        </w:rPr>
      </w:pPr>
      <w:r>
        <w:rPr>
          <w:rFonts w:hint="eastAsia"/>
          <w:sz w:val="24"/>
          <w:szCs w:val="24"/>
        </w:rPr>
        <w:t>研究</w:t>
      </w:r>
      <w:r>
        <w:rPr>
          <w:sz w:val="24"/>
          <w:szCs w:val="24"/>
        </w:rPr>
        <w:t>方向：</w:t>
      </w:r>
      <w:r>
        <w:rPr>
          <w:rFonts w:hint="eastAsia"/>
          <w:sz w:val="24"/>
          <w:szCs w:val="24"/>
        </w:rPr>
        <w:t xml:space="preserve">1. </w:t>
      </w:r>
      <w:r>
        <w:rPr>
          <w:rFonts w:hint="eastAsia"/>
          <w:sz w:val="24"/>
          <w:szCs w:val="24"/>
        </w:rPr>
        <w:t>当代</w:t>
      </w:r>
      <w:r>
        <w:rPr>
          <w:sz w:val="24"/>
          <w:szCs w:val="24"/>
        </w:rPr>
        <w:t>马克思主义哲学</w:t>
      </w:r>
      <w:r>
        <w:rPr>
          <w:rFonts w:hint="eastAsia"/>
          <w:sz w:val="24"/>
          <w:szCs w:val="24"/>
        </w:rPr>
        <w:t xml:space="preserve"> 2. </w:t>
      </w:r>
      <w:r>
        <w:rPr>
          <w:rFonts w:hint="eastAsia"/>
          <w:sz w:val="24"/>
          <w:szCs w:val="24"/>
        </w:rPr>
        <w:t>社会</w:t>
      </w:r>
      <w:r>
        <w:rPr>
          <w:sz w:val="24"/>
          <w:szCs w:val="24"/>
        </w:rPr>
        <w:t>政治哲学</w:t>
      </w:r>
    </w:p>
    <w:tbl>
      <w:tblPr>
        <w:tblW w:w="8186"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
        <w:gridCol w:w="425"/>
        <w:gridCol w:w="710"/>
        <w:gridCol w:w="2962"/>
        <w:gridCol w:w="1306"/>
        <w:gridCol w:w="1134"/>
        <w:gridCol w:w="1225"/>
      </w:tblGrid>
      <w:tr w:rsidR="00F80661">
        <w:trPr>
          <w:jc w:val="right"/>
        </w:trPr>
        <w:tc>
          <w:tcPr>
            <w:tcW w:w="1559" w:type="dxa"/>
            <w:gridSpan w:val="3"/>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类别</w:t>
            </w:r>
          </w:p>
        </w:tc>
        <w:tc>
          <w:tcPr>
            <w:tcW w:w="296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课程名称</w:t>
            </w:r>
          </w:p>
        </w:tc>
        <w:tc>
          <w:tcPr>
            <w:tcW w:w="130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学时</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122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授课学期</w:t>
            </w:r>
          </w:p>
        </w:tc>
      </w:tr>
      <w:tr w:rsidR="00F80661">
        <w:trPr>
          <w:jc w:val="right"/>
        </w:trPr>
        <w:tc>
          <w:tcPr>
            <w:tcW w:w="424" w:type="dxa"/>
            <w:vMerge w:val="restart"/>
            <w:vAlign w:val="center"/>
          </w:tcPr>
          <w:p w:rsidR="00F80661" w:rsidRDefault="00F80661">
            <w:pPr>
              <w:spacing w:line="240" w:lineRule="atLeast"/>
              <w:ind w:firstLineChars="0" w:firstLine="0"/>
              <w:jc w:val="left"/>
              <w:rPr>
                <w:rFonts w:cs="Times New Roman"/>
                <w:sz w:val="24"/>
                <w:szCs w:val="24"/>
              </w:rPr>
            </w:pPr>
          </w:p>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Chars="0" w:firstLine="0"/>
              <w:jc w:val="left"/>
              <w:rPr>
                <w:rFonts w:cs="Times New Roman"/>
                <w:sz w:val="24"/>
                <w:szCs w:val="24"/>
              </w:rPr>
            </w:pPr>
            <w:r>
              <w:rPr>
                <w:rFonts w:cs="Times New Roman" w:hint="eastAsia"/>
                <w:sz w:val="24"/>
                <w:szCs w:val="24"/>
              </w:rPr>
              <w:t>必</w:t>
            </w:r>
          </w:p>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Chars="0" w:firstLine="0"/>
              <w:jc w:val="left"/>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Chars="0" w:firstLine="0"/>
              <w:jc w:val="left"/>
              <w:rPr>
                <w:rFonts w:cs="Times New Roman"/>
                <w:sz w:val="24"/>
                <w:szCs w:val="24"/>
              </w:rPr>
            </w:pPr>
            <w:r>
              <w:rPr>
                <w:rFonts w:cs="Times New Roman" w:hint="eastAsia"/>
                <w:sz w:val="24"/>
                <w:szCs w:val="24"/>
              </w:rPr>
              <w:t>课</w:t>
            </w:r>
          </w:p>
        </w:tc>
        <w:tc>
          <w:tcPr>
            <w:tcW w:w="1135" w:type="dxa"/>
            <w:gridSpan w:val="2"/>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校级</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必修课</w:t>
            </w:r>
          </w:p>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马克思主义理论</w:t>
            </w:r>
          </w:p>
        </w:tc>
        <w:tc>
          <w:tcPr>
            <w:tcW w:w="1306" w:type="dxa"/>
          </w:tcPr>
          <w:p w:rsidR="00F80661" w:rsidRDefault="00F80661">
            <w:pPr>
              <w:spacing w:line="240" w:lineRule="atLeast"/>
              <w:ind w:firstLineChars="0" w:firstLine="0"/>
              <w:jc w:val="left"/>
              <w:rPr>
                <w:rFonts w:cs="Times New Roman"/>
                <w:sz w:val="24"/>
                <w:szCs w:val="24"/>
              </w:rPr>
            </w:pP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1135" w:type="dxa"/>
            <w:gridSpan w:val="2"/>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第一外国语</w:t>
            </w:r>
          </w:p>
        </w:tc>
        <w:tc>
          <w:tcPr>
            <w:tcW w:w="1306" w:type="dxa"/>
          </w:tcPr>
          <w:p w:rsidR="00F80661" w:rsidRDefault="00F80661">
            <w:pPr>
              <w:spacing w:line="240" w:lineRule="atLeast"/>
              <w:ind w:firstLineChars="0" w:firstLine="0"/>
              <w:jc w:val="left"/>
              <w:rPr>
                <w:rFonts w:cs="Times New Roman"/>
                <w:sz w:val="24"/>
                <w:szCs w:val="24"/>
              </w:rPr>
            </w:pP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1135" w:type="dxa"/>
            <w:gridSpan w:val="2"/>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研究生学术规范</w:t>
            </w:r>
          </w:p>
        </w:tc>
        <w:tc>
          <w:tcPr>
            <w:tcW w:w="1306" w:type="dxa"/>
          </w:tcPr>
          <w:p w:rsidR="00F80661" w:rsidRDefault="00F80661">
            <w:pPr>
              <w:spacing w:line="240" w:lineRule="atLeast"/>
              <w:ind w:firstLineChars="0" w:firstLine="0"/>
              <w:jc w:val="left"/>
              <w:rPr>
                <w:rFonts w:cs="Times New Roman"/>
                <w:sz w:val="24"/>
                <w:szCs w:val="24"/>
              </w:rPr>
            </w:pP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1135" w:type="dxa"/>
            <w:gridSpan w:val="2"/>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院级</w:t>
            </w:r>
            <w:r>
              <w:rPr>
                <w:rFonts w:cs="Times New Roman"/>
                <w:sz w:val="24"/>
                <w:szCs w:val="24"/>
              </w:rPr>
              <w:t>必修课</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w:t>
            </w:r>
            <w:r>
              <w:rPr>
                <w:rFonts w:cs="Times New Roman"/>
                <w:sz w:val="24"/>
                <w:szCs w:val="24"/>
              </w:rPr>
              <w:t>基础理论研究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trHeight w:val="386"/>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w:t>
            </w:r>
            <w:r>
              <w:rPr>
                <w:rFonts w:cs="Times New Roman"/>
                <w:sz w:val="24"/>
                <w:szCs w:val="24"/>
              </w:rPr>
              <w:t>必修</w:t>
            </w: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马哲</w:t>
            </w:r>
            <w:r>
              <w:rPr>
                <w:rFonts w:cs="Times New Roman" w:hint="eastAsia"/>
                <w:sz w:val="24"/>
                <w:szCs w:val="24"/>
              </w:rPr>
              <w:t>6</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马克思恩格斯哲学著作研究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西方马克思主义哲学著作研究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马克思主义政治哲学研究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中哲</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8</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r>
              <w:rPr>
                <w:rFonts w:cs="Times New Roman" w:hint="eastAsia"/>
                <w:sz w:val="24"/>
                <w:szCs w:val="24"/>
              </w:rPr>
              <w:t xml:space="preserve"> </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中国哲学史观与方法论</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《四书集注》研读</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道家哲学</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佛教哲学</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外哲</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6</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西方哲学史的问题与方法</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西方认识论</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西方形而上学</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8</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西方逻辑史专题</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中国逻辑史专题</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一阶逻辑</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归纳逻辑</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伦理</w:t>
            </w:r>
            <w:r>
              <w:rPr>
                <w:rFonts w:cs="Times New Roman" w:hint="eastAsia"/>
                <w:sz w:val="24"/>
                <w:szCs w:val="24"/>
              </w:rPr>
              <w:t>4</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伦理学理论专题</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经济伦理学</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美学</w:t>
            </w:r>
            <w:r>
              <w:rPr>
                <w:rFonts w:cs="Times New Roman" w:hint="eastAsia"/>
                <w:sz w:val="24"/>
                <w:szCs w:val="24"/>
              </w:rPr>
              <w:t>6</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美学原理</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中国美学史</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西方美学史</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w:t>
            </w:r>
            <w:r>
              <w:rPr>
                <w:rFonts w:cs="Times New Roman" w:hint="eastAsia"/>
                <w:sz w:val="24"/>
                <w:szCs w:val="24"/>
              </w:rPr>
              <w:t>6</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宗教学理论与方法</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基督教思想概论</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佛教思想概论（暂不</w:t>
            </w:r>
            <w:r>
              <w:rPr>
                <w:rFonts w:cs="Times New Roman"/>
                <w:sz w:val="24"/>
                <w:szCs w:val="24"/>
              </w:rPr>
              <w:t>开设</w:t>
            </w:r>
            <w:r>
              <w:rPr>
                <w:rFonts w:cs="Times New Roman" w:hint="eastAsia"/>
                <w:sz w:val="24"/>
                <w:szCs w:val="24"/>
              </w:rPr>
              <w:t>）</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val="restart"/>
          </w:tcPr>
          <w:p w:rsidR="00F80661" w:rsidRDefault="00194CAD">
            <w:pPr>
              <w:spacing w:line="240" w:lineRule="atLeast"/>
              <w:ind w:firstLineChars="0" w:firstLine="0"/>
              <w:jc w:val="left"/>
              <w:rPr>
                <w:rFonts w:cs="Times New Roman"/>
                <w:sz w:val="24"/>
                <w:szCs w:val="24"/>
              </w:rPr>
            </w:pPr>
            <w:proofErr w:type="gramStart"/>
            <w:r>
              <w:rPr>
                <w:rFonts w:cs="Times New Roman" w:hint="eastAsia"/>
                <w:sz w:val="24"/>
                <w:szCs w:val="24"/>
              </w:rPr>
              <w:t>科哲</w:t>
            </w:r>
            <w:proofErr w:type="gramEnd"/>
            <w:r>
              <w:rPr>
                <w:rFonts w:cs="Times New Roman" w:hint="eastAsia"/>
                <w:sz w:val="24"/>
                <w:szCs w:val="24"/>
              </w:rPr>
              <w:t>6</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自然辩证法（</w:t>
            </w:r>
            <w:proofErr w:type="gramStart"/>
            <w:r>
              <w:rPr>
                <w:rFonts w:cs="Times New Roman" w:hint="eastAsia"/>
                <w:sz w:val="24"/>
                <w:szCs w:val="24"/>
              </w:rPr>
              <w:t>西方</w:t>
            </w:r>
            <w:r>
              <w:rPr>
                <w:rFonts w:cs="Times New Roman"/>
                <w:sz w:val="24"/>
                <w:szCs w:val="24"/>
              </w:rPr>
              <w:t>科哲</w:t>
            </w:r>
            <w:proofErr w:type="gramEnd"/>
            <w:r>
              <w:rPr>
                <w:rFonts w:cs="Times New Roman"/>
                <w:sz w:val="24"/>
                <w:szCs w:val="24"/>
              </w:rPr>
              <w:t>导论</w:t>
            </w:r>
            <w:r>
              <w:rPr>
                <w:rFonts w:cs="Times New Roman" w:hint="eastAsia"/>
                <w:sz w:val="24"/>
                <w:szCs w:val="24"/>
              </w:rPr>
              <w:t>）</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科学思想史研究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424" w:type="dxa"/>
            <w:vMerge/>
            <w:vAlign w:val="center"/>
          </w:tcPr>
          <w:p w:rsidR="00F80661" w:rsidRDefault="00F80661">
            <w:pPr>
              <w:spacing w:line="240" w:lineRule="atLeast"/>
              <w:ind w:firstLineChars="0" w:firstLine="0"/>
              <w:jc w:val="left"/>
              <w:rPr>
                <w:rFonts w:cs="Times New Roman"/>
                <w:sz w:val="24"/>
                <w:szCs w:val="24"/>
              </w:rPr>
            </w:pPr>
          </w:p>
        </w:tc>
        <w:tc>
          <w:tcPr>
            <w:tcW w:w="425" w:type="dxa"/>
            <w:vMerge/>
            <w:vAlign w:val="center"/>
          </w:tcPr>
          <w:p w:rsidR="00F80661" w:rsidRDefault="00F80661">
            <w:pPr>
              <w:spacing w:line="240" w:lineRule="atLeast"/>
              <w:ind w:firstLineChars="0" w:firstLine="0"/>
              <w:jc w:val="left"/>
              <w:rPr>
                <w:rFonts w:cs="Times New Roman"/>
                <w:sz w:val="24"/>
                <w:szCs w:val="24"/>
              </w:rPr>
            </w:pPr>
          </w:p>
        </w:tc>
        <w:tc>
          <w:tcPr>
            <w:tcW w:w="710" w:type="dxa"/>
            <w:vMerge/>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社会</w:t>
            </w:r>
            <w:r>
              <w:rPr>
                <w:rFonts w:cs="Times New Roman"/>
                <w:sz w:val="24"/>
                <w:szCs w:val="24"/>
              </w:rPr>
              <w:t>科学</w:t>
            </w:r>
            <w:r>
              <w:rPr>
                <w:rFonts w:cs="Times New Roman" w:hint="eastAsia"/>
                <w:sz w:val="24"/>
                <w:szCs w:val="24"/>
              </w:rPr>
              <w:t>哲学</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559" w:type="dxa"/>
            <w:gridSpan w:val="3"/>
            <w:vMerge w:val="restart"/>
            <w:vAlign w:val="center"/>
          </w:tcPr>
          <w:p w:rsidR="00F80661" w:rsidRDefault="00194CAD">
            <w:pPr>
              <w:spacing w:line="240" w:lineRule="atLeast"/>
              <w:ind w:firstLine="480"/>
              <w:jc w:val="left"/>
              <w:rPr>
                <w:rFonts w:cs="Times New Roman"/>
                <w:sz w:val="24"/>
                <w:szCs w:val="24"/>
              </w:rPr>
            </w:pPr>
            <w:r>
              <w:rPr>
                <w:rFonts w:cs="Times New Roman" w:hint="eastAsia"/>
                <w:sz w:val="24"/>
                <w:szCs w:val="24"/>
              </w:rPr>
              <w:t>专</w:t>
            </w:r>
          </w:p>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480"/>
              <w:jc w:val="left"/>
              <w:rPr>
                <w:rFonts w:cs="Times New Roman"/>
                <w:sz w:val="24"/>
                <w:szCs w:val="24"/>
              </w:rPr>
            </w:pPr>
            <w:r>
              <w:rPr>
                <w:rFonts w:cs="Times New Roman" w:hint="eastAsia"/>
                <w:sz w:val="24"/>
                <w:szCs w:val="24"/>
              </w:rPr>
              <w:t>业</w:t>
            </w:r>
          </w:p>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480"/>
              <w:jc w:val="left"/>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480"/>
              <w:jc w:val="left"/>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480"/>
              <w:jc w:val="left"/>
              <w:rPr>
                <w:rFonts w:cs="Times New Roman"/>
                <w:sz w:val="24"/>
                <w:szCs w:val="24"/>
              </w:rPr>
            </w:pPr>
            <w:r>
              <w:rPr>
                <w:rFonts w:cs="Times New Roman" w:hint="eastAsia"/>
                <w:sz w:val="24"/>
                <w:szCs w:val="24"/>
              </w:rPr>
              <w:t>课</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hint="eastAsia"/>
                <w:sz w:val="24"/>
                <w:szCs w:val="24"/>
              </w:rPr>
              <w:t>2</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w:t>
            </w:r>
            <w:r>
              <w:rPr>
                <w:rFonts w:cs="Times New Roman"/>
                <w:sz w:val="24"/>
                <w:szCs w:val="24"/>
              </w:rPr>
              <w:t>中国化专题研究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当代马克思主义哲学专题研究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马克思早期政治哲学研究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青年黑格尔派研究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列宁与第二国际研究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唯物论研究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trHeight w:val="381"/>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辩证法研究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德国马克思主义哲学专题</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法国马克思主义哲学专题</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英美马克思主义思潮</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后马克思主义研究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trHeight w:val="397"/>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西方古代政治哲学思想史</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西方近代政治哲学思想史</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康德实践哲学原著选读</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trHeight w:val="323"/>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民主理论研究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p>
        </w:tc>
      </w:tr>
      <w:tr w:rsidR="00F80661">
        <w:trPr>
          <w:trHeight w:val="437"/>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w:t>
            </w:r>
            <w:r>
              <w:rPr>
                <w:rFonts w:cs="Times New Roman"/>
                <w:sz w:val="24"/>
                <w:szCs w:val="24"/>
              </w:rPr>
              <w:t>政治哲学研究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trHeight w:val="428"/>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罗尔</w:t>
            </w:r>
            <w:proofErr w:type="gramStart"/>
            <w:r>
              <w:rPr>
                <w:rFonts w:cs="Times New Roman" w:hint="eastAsia"/>
                <w:sz w:val="24"/>
                <w:szCs w:val="24"/>
              </w:rPr>
              <w:t>斯</w:t>
            </w:r>
            <w:r>
              <w:rPr>
                <w:rFonts w:cs="Times New Roman"/>
                <w:sz w:val="24"/>
                <w:szCs w:val="24"/>
              </w:rPr>
              <w:t>政治</w:t>
            </w:r>
            <w:proofErr w:type="gramEnd"/>
            <w:r>
              <w:rPr>
                <w:rFonts w:cs="Times New Roman"/>
                <w:sz w:val="24"/>
                <w:szCs w:val="24"/>
              </w:rPr>
              <w:t>哲学专题</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trHeight w:val="392"/>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社会</w:t>
            </w:r>
            <w:r>
              <w:rPr>
                <w:rFonts w:cs="Times New Roman"/>
                <w:sz w:val="24"/>
                <w:szCs w:val="24"/>
              </w:rPr>
              <w:t>正义问题研究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意识形态问题研究</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专业英语</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教学实习（必选）</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25"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4</w:t>
            </w:r>
          </w:p>
        </w:tc>
      </w:tr>
      <w:tr w:rsidR="00F80661">
        <w:trPr>
          <w:jc w:val="right"/>
        </w:trPr>
        <w:tc>
          <w:tcPr>
            <w:tcW w:w="1559" w:type="dxa"/>
            <w:gridSpan w:val="3"/>
            <w:vMerge w:val="restart"/>
            <w:vAlign w:val="center"/>
          </w:tcPr>
          <w:p w:rsidR="00F80661" w:rsidRDefault="00194CAD">
            <w:pPr>
              <w:spacing w:line="240" w:lineRule="atLeast"/>
              <w:ind w:firstLineChars="100" w:firstLine="240"/>
              <w:jc w:val="left"/>
              <w:rPr>
                <w:rFonts w:cs="Times New Roman"/>
                <w:sz w:val="24"/>
                <w:szCs w:val="24"/>
              </w:rPr>
            </w:pPr>
            <w:r>
              <w:rPr>
                <w:rFonts w:cs="Times New Roman" w:hint="eastAsia"/>
                <w:sz w:val="24"/>
                <w:szCs w:val="24"/>
              </w:rPr>
              <w:t>补修课</w:t>
            </w: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w:t>
            </w: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vMerge/>
          </w:tcPr>
          <w:p w:rsidR="00F80661" w:rsidRDefault="00F80661">
            <w:pPr>
              <w:spacing w:line="240" w:lineRule="atLeast"/>
              <w:ind w:firstLineChars="0" w:firstLine="0"/>
              <w:jc w:val="left"/>
              <w:rPr>
                <w:rFonts w:cs="Times New Roman"/>
                <w:sz w:val="24"/>
                <w:szCs w:val="24"/>
              </w:rPr>
            </w:pP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559" w:type="dxa"/>
            <w:gridSpan w:val="3"/>
            <w:vMerge/>
            <w:vAlign w:val="center"/>
          </w:tcPr>
          <w:p w:rsidR="00F80661" w:rsidRDefault="00F80661">
            <w:pPr>
              <w:spacing w:line="240" w:lineRule="atLeast"/>
              <w:ind w:firstLineChars="0" w:firstLine="0"/>
              <w:jc w:val="left"/>
              <w:rPr>
                <w:rFonts w:cs="Times New Roman"/>
                <w:sz w:val="24"/>
                <w:szCs w:val="24"/>
              </w:rPr>
            </w:pPr>
          </w:p>
        </w:tc>
        <w:tc>
          <w:tcPr>
            <w:tcW w:w="296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w:t>
            </w:r>
          </w:p>
        </w:tc>
        <w:tc>
          <w:tcPr>
            <w:tcW w:w="130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vMerge/>
          </w:tcPr>
          <w:p w:rsidR="00F80661" w:rsidRDefault="00F80661">
            <w:pPr>
              <w:spacing w:line="240" w:lineRule="atLeast"/>
              <w:ind w:firstLineChars="0" w:firstLine="0"/>
              <w:jc w:val="left"/>
              <w:rPr>
                <w:rFonts w:cs="Times New Roman"/>
                <w:sz w:val="24"/>
                <w:szCs w:val="24"/>
              </w:rPr>
            </w:pPr>
          </w:p>
        </w:tc>
        <w:tc>
          <w:tcPr>
            <w:tcW w:w="122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bl>
    <w:p w:rsidR="00F80661" w:rsidRDefault="00F80661">
      <w:pPr>
        <w:spacing w:line="240" w:lineRule="atLeast"/>
        <w:ind w:firstLineChars="150" w:firstLine="360"/>
        <w:jc w:val="left"/>
        <w:rPr>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w:t>
      </w:r>
      <w:r>
        <w:rPr>
          <w:rFonts w:cs="Times New Roman"/>
          <w:b/>
          <w:sz w:val="28"/>
          <w:szCs w:val="28"/>
        </w:rPr>
        <w:t>二：</w:t>
      </w:r>
      <w:r>
        <w:rPr>
          <w:rFonts w:cs="Times New Roman" w:hint="eastAsia"/>
          <w:b/>
          <w:sz w:val="28"/>
          <w:szCs w:val="28"/>
        </w:rPr>
        <w:t>中国</w:t>
      </w:r>
      <w:r>
        <w:rPr>
          <w:rFonts w:cs="Times New Roman"/>
          <w:b/>
          <w:sz w:val="28"/>
          <w:szCs w:val="28"/>
        </w:rPr>
        <w:t>哲学</w:t>
      </w:r>
    </w:p>
    <w:p w:rsidR="00F80661" w:rsidRDefault="00194CAD">
      <w:pPr>
        <w:pStyle w:val="2"/>
        <w:ind w:firstLine="480"/>
        <w:rPr>
          <w:sz w:val="24"/>
          <w:szCs w:val="24"/>
        </w:rPr>
      </w:pPr>
      <w:r>
        <w:rPr>
          <w:rFonts w:hint="eastAsia"/>
          <w:sz w:val="24"/>
          <w:szCs w:val="24"/>
        </w:rPr>
        <w:t>研究</w:t>
      </w:r>
      <w:r>
        <w:rPr>
          <w:sz w:val="24"/>
          <w:szCs w:val="24"/>
        </w:rPr>
        <w:t>方向：</w:t>
      </w:r>
      <w:r>
        <w:rPr>
          <w:rFonts w:hint="eastAsia"/>
          <w:sz w:val="24"/>
          <w:szCs w:val="24"/>
        </w:rPr>
        <w:t xml:space="preserve">1. </w:t>
      </w:r>
      <w:r>
        <w:rPr>
          <w:rFonts w:hint="eastAsia"/>
          <w:sz w:val="24"/>
          <w:szCs w:val="24"/>
        </w:rPr>
        <w:t>中国</w:t>
      </w:r>
      <w:r>
        <w:rPr>
          <w:sz w:val="24"/>
          <w:szCs w:val="24"/>
        </w:rPr>
        <w:t>古代哲学</w:t>
      </w:r>
      <w:r>
        <w:rPr>
          <w:rFonts w:hint="eastAsia"/>
          <w:sz w:val="24"/>
          <w:szCs w:val="24"/>
        </w:rPr>
        <w:t xml:space="preserve"> 2. </w:t>
      </w:r>
      <w:r>
        <w:rPr>
          <w:rFonts w:hint="eastAsia"/>
          <w:sz w:val="24"/>
          <w:szCs w:val="24"/>
        </w:rPr>
        <w:t>中国</w:t>
      </w:r>
      <w:r>
        <w:rPr>
          <w:sz w:val="24"/>
          <w:szCs w:val="24"/>
        </w:rPr>
        <w:t>近现代哲学</w:t>
      </w:r>
    </w:p>
    <w:tbl>
      <w:tblPr>
        <w:tblW w:w="8302"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811"/>
        <w:gridCol w:w="2835"/>
        <w:gridCol w:w="1418"/>
        <w:gridCol w:w="1134"/>
        <w:gridCol w:w="1104"/>
      </w:tblGrid>
      <w:tr w:rsidR="00F80661">
        <w:trPr>
          <w:jc w:val="right"/>
        </w:trPr>
        <w:tc>
          <w:tcPr>
            <w:tcW w:w="1811" w:type="dxa"/>
            <w:vMerge w:val="restart"/>
            <w:tcBorders>
              <w:top w:val="single" w:sz="6" w:space="0" w:color="auto"/>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专</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业</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lastRenderedPageBreak/>
              <w:t>第二外国语</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10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sz w:val="24"/>
                <w:szCs w:val="24"/>
              </w:rPr>
              <w:t>2</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出土文献与中国哲学</w:t>
            </w:r>
          </w:p>
        </w:tc>
        <w:tc>
          <w:tcPr>
            <w:tcW w:w="141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36</w:t>
            </w:r>
          </w:p>
        </w:tc>
        <w:tc>
          <w:tcPr>
            <w:tcW w:w="1134"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中国哲学原著选读（一）</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中国哲学原著选读（二）</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佛典选读</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现代新儒家研究</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宋明理学专题研究</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经学概论</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史料与写作</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中国现代哲学专题研究</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佛教专题研究</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周易概论</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魏晋哲学专题研究</w:t>
            </w:r>
          </w:p>
        </w:tc>
        <w:tc>
          <w:tcPr>
            <w:tcW w:w="1418"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中国近代哲学与文化思潮研究</w:t>
            </w:r>
          </w:p>
        </w:tc>
        <w:tc>
          <w:tcPr>
            <w:tcW w:w="1418"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比较哲学</w:t>
            </w:r>
          </w:p>
        </w:tc>
        <w:tc>
          <w:tcPr>
            <w:tcW w:w="1418"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中国哲学问题史研究</w:t>
            </w:r>
          </w:p>
        </w:tc>
        <w:tc>
          <w:tcPr>
            <w:tcW w:w="1418"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中国政治哲学</w:t>
            </w:r>
            <w:r>
              <w:rPr>
                <w:rFonts w:cs="Times New Roman"/>
                <w:sz w:val="24"/>
                <w:szCs w:val="24"/>
              </w:rPr>
              <w:t>经典选读</w:t>
            </w:r>
          </w:p>
        </w:tc>
        <w:tc>
          <w:tcPr>
            <w:tcW w:w="1418"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比较政治</w:t>
            </w:r>
            <w:r>
              <w:rPr>
                <w:rFonts w:cs="Times New Roman"/>
                <w:sz w:val="24"/>
                <w:szCs w:val="24"/>
              </w:rPr>
              <w:t>哲学</w:t>
            </w:r>
          </w:p>
        </w:tc>
        <w:tc>
          <w:tcPr>
            <w:tcW w:w="1418"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专业英语</w:t>
            </w:r>
          </w:p>
        </w:tc>
        <w:tc>
          <w:tcPr>
            <w:tcW w:w="1418"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113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10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教学实习（必选）</w:t>
            </w:r>
          </w:p>
        </w:tc>
        <w:tc>
          <w:tcPr>
            <w:tcW w:w="1418"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10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4</w:t>
            </w:r>
          </w:p>
        </w:tc>
      </w:tr>
      <w:tr w:rsidR="00F80661">
        <w:trPr>
          <w:jc w:val="right"/>
        </w:trPr>
        <w:tc>
          <w:tcPr>
            <w:tcW w:w="1811"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35"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w:t>
            </w:r>
          </w:p>
        </w:tc>
        <w:tc>
          <w:tcPr>
            <w:tcW w:w="1418"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w:t>
            </w:r>
          </w:p>
        </w:tc>
        <w:tc>
          <w:tcPr>
            <w:tcW w:w="110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w:t>
            </w:r>
          </w:p>
        </w:tc>
        <w:tc>
          <w:tcPr>
            <w:tcW w:w="1418"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4" w:space="0" w:color="auto"/>
              <w:right w:val="single" w:sz="6" w:space="0" w:color="auto"/>
            </w:tcBorders>
          </w:tcPr>
          <w:p w:rsidR="00F80661" w:rsidRDefault="00F80661">
            <w:pPr>
              <w:spacing w:line="240" w:lineRule="atLeast"/>
              <w:ind w:firstLineChars="0" w:firstLine="0"/>
              <w:jc w:val="left"/>
              <w:rPr>
                <w:rFonts w:cs="Times New Roman"/>
                <w:sz w:val="24"/>
                <w:szCs w:val="24"/>
              </w:rPr>
            </w:pPr>
          </w:p>
        </w:tc>
        <w:tc>
          <w:tcPr>
            <w:tcW w:w="110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w:t>
            </w:r>
          </w:p>
        </w:tc>
        <w:tc>
          <w:tcPr>
            <w:tcW w:w="1418"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1134" w:type="dxa"/>
            <w:tcBorders>
              <w:top w:val="single" w:sz="6" w:space="0" w:color="auto"/>
              <w:left w:val="single" w:sz="6" w:space="0" w:color="auto"/>
              <w:bottom w:val="single" w:sz="4" w:space="0" w:color="auto"/>
              <w:right w:val="single" w:sz="6" w:space="0" w:color="auto"/>
            </w:tcBorders>
          </w:tcPr>
          <w:p w:rsidR="00F80661" w:rsidRDefault="00F80661">
            <w:pPr>
              <w:spacing w:line="240" w:lineRule="atLeast"/>
              <w:ind w:firstLineChars="0" w:firstLine="0"/>
              <w:jc w:val="left"/>
              <w:rPr>
                <w:rFonts w:cs="Times New Roman"/>
                <w:sz w:val="24"/>
                <w:szCs w:val="24"/>
              </w:rPr>
            </w:pPr>
          </w:p>
        </w:tc>
        <w:tc>
          <w:tcPr>
            <w:tcW w:w="1104"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811"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F80661">
            <w:pPr>
              <w:spacing w:line="240" w:lineRule="atLeast"/>
              <w:ind w:firstLineChars="0" w:firstLine="0"/>
              <w:jc w:val="left"/>
              <w:rPr>
                <w:rFonts w:cs="Times New Roman"/>
                <w:sz w:val="24"/>
                <w:szCs w:val="24"/>
              </w:rPr>
            </w:pPr>
          </w:p>
        </w:tc>
        <w:tc>
          <w:tcPr>
            <w:tcW w:w="1418"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1134"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1104"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bl>
    <w:p w:rsidR="00F80661" w:rsidRDefault="00F80661">
      <w:pPr>
        <w:spacing w:line="240" w:lineRule="atLeast"/>
        <w:ind w:firstLineChars="100" w:firstLine="24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w:t>
      </w:r>
      <w:r>
        <w:rPr>
          <w:rFonts w:cs="Times New Roman"/>
          <w:b/>
          <w:sz w:val="28"/>
          <w:szCs w:val="28"/>
        </w:rPr>
        <w:t>三：外国哲学</w:t>
      </w:r>
    </w:p>
    <w:p w:rsidR="00F80661" w:rsidRDefault="00194CAD">
      <w:pPr>
        <w:pStyle w:val="2"/>
        <w:ind w:firstLineChars="0" w:firstLine="0"/>
        <w:rPr>
          <w:sz w:val="24"/>
          <w:szCs w:val="24"/>
        </w:rPr>
      </w:pPr>
      <w:r>
        <w:rPr>
          <w:rFonts w:hint="eastAsia"/>
          <w:sz w:val="24"/>
          <w:szCs w:val="24"/>
        </w:rPr>
        <w:t>研究方向</w:t>
      </w:r>
      <w:r>
        <w:rPr>
          <w:sz w:val="24"/>
          <w:szCs w:val="24"/>
        </w:rPr>
        <w:t>：</w:t>
      </w:r>
      <w:r>
        <w:rPr>
          <w:rFonts w:hint="eastAsia"/>
          <w:sz w:val="24"/>
          <w:szCs w:val="24"/>
        </w:rPr>
        <w:t xml:space="preserve">1. </w:t>
      </w:r>
      <w:r>
        <w:rPr>
          <w:rFonts w:hint="eastAsia"/>
          <w:sz w:val="24"/>
          <w:szCs w:val="24"/>
        </w:rPr>
        <w:t>现代英美</w:t>
      </w:r>
      <w:r>
        <w:rPr>
          <w:sz w:val="24"/>
          <w:szCs w:val="24"/>
        </w:rPr>
        <w:t>哲学</w:t>
      </w:r>
      <w:r>
        <w:rPr>
          <w:rFonts w:hint="eastAsia"/>
          <w:sz w:val="24"/>
          <w:szCs w:val="24"/>
        </w:rPr>
        <w:t xml:space="preserve"> 2. </w:t>
      </w:r>
      <w:r>
        <w:rPr>
          <w:rFonts w:hint="eastAsia"/>
          <w:sz w:val="24"/>
          <w:szCs w:val="24"/>
        </w:rPr>
        <w:t>现代</w:t>
      </w:r>
      <w:r>
        <w:rPr>
          <w:sz w:val="24"/>
          <w:szCs w:val="24"/>
        </w:rPr>
        <w:t>欧</w:t>
      </w:r>
      <w:r>
        <w:rPr>
          <w:rFonts w:hint="eastAsia"/>
          <w:sz w:val="24"/>
          <w:szCs w:val="24"/>
        </w:rPr>
        <w:t>陆</w:t>
      </w:r>
      <w:r>
        <w:rPr>
          <w:sz w:val="24"/>
          <w:szCs w:val="24"/>
        </w:rPr>
        <w:t>哲学</w:t>
      </w:r>
      <w:r>
        <w:rPr>
          <w:rFonts w:hint="eastAsia"/>
          <w:sz w:val="24"/>
          <w:szCs w:val="24"/>
        </w:rPr>
        <w:t xml:space="preserve"> 3. </w:t>
      </w:r>
      <w:r>
        <w:rPr>
          <w:rFonts w:hint="eastAsia"/>
          <w:sz w:val="24"/>
          <w:szCs w:val="24"/>
        </w:rPr>
        <w:t>近代哲学</w:t>
      </w:r>
      <w:r>
        <w:rPr>
          <w:rFonts w:hint="eastAsia"/>
          <w:sz w:val="24"/>
          <w:szCs w:val="24"/>
        </w:rPr>
        <w:t xml:space="preserve"> 4. </w:t>
      </w:r>
      <w:r>
        <w:rPr>
          <w:rFonts w:hint="eastAsia"/>
          <w:sz w:val="24"/>
          <w:szCs w:val="24"/>
        </w:rPr>
        <w:t>德国古典</w:t>
      </w:r>
      <w:r>
        <w:rPr>
          <w:sz w:val="24"/>
          <w:szCs w:val="24"/>
        </w:rPr>
        <w:t>哲学</w:t>
      </w:r>
    </w:p>
    <w:tbl>
      <w:tblPr>
        <w:tblpPr w:leftFromText="180" w:rightFromText="180" w:vertAnchor="text" w:horzAnchor="margin" w:tblpXSpec="right" w:tblpY="7"/>
        <w:tblW w:w="8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5"/>
        <w:gridCol w:w="3827"/>
        <w:gridCol w:w="850"/>
        <w:gridCol w:w="709"/>
        <w:gridCol w:w="1559"/>
      </w:tblGrid>
      <w:tr w:rsidR="00F80661">
        <w:tc>
          <w:tcPr>
            <w:tcW w:w="1305" w:type="dxa"/>
            <w:vMerge w:val="restart"/>
            <w:vAlign w:val="center"/>
          </w:tcPr>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专</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业</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850" w:type="dxa"/>
          </w:tcPr>
          <w:p w:rsidR="00F80661" w:rsidRDefault="00F80661">
            <w:pPr>
              <w:spacing w:line="240" w:lineRule="atLeast"/>
              <w:ind w:firstLineChars="0" w:firstLine="0"/>
              <w:jc w:val="left"/>
              <w:rPr>
                <w:rFonts w:cs="Times New Roman"/>
                <w:sz w:val="24"/>
                <w:szCs w:val="24"/>
              </w:rPr>
            </w:pP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hint="eastAsia"/>
                <w:sz w:val="24"/>
                <w:szCs w:val="24"/>
              </w:rPr>
              <w:t>2</w:t>
            </w:r>
          </w:p>
        </w:tc>
      </w:tr>
      <w:tr w:rsidR="00F80661">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德国古典哲学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逻辑与数学基础</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现象学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分析哲学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中世纪拉丁</w:t>
            </w:r>
            <w:r>
              <w:rPr>
                <w:rFonts w:cs="Times New Roman"/>
                <w:sz w:val="24"/>
                <w:szCs w:val="24"/>
              </w:rPr>
              <w:t>语</w:t>
            </w:r>
            <w:r>
              <w:rPr>
                <w:rFonts w:cs="Times New Roman" w:hint="eastAsia"/>
                <w:sz w:val="24"/>
                <w:szCs w:val="24"/>
              </w:rPr>
              <w:t>哲学原著</w:t>
            </w:r>
            <w:r>
              <w:rPr>
                <w:rFonts w:cs="Times New Roman"/>
                <w:sz w:val="24"/>
                <w:szCs w:val="24"/>
              </w:rPr>
              <w:t>选读</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sz w:val="24"/>
                <w:szCs w:val="24"/>
              </w:rPr>
              <w:t>4</w:t>
            </w:r>
          </w:p>
        </w:tc>
      </w:tr>
      <w:tr w:rsidR="00F80661">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西方伦理思想专题</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法国哲学专题</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trHeight w:val="302"/>
        </w:trPr>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胡塞尔哲学研究</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trHeight w:val="302"/>
        </w:trPr>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价值现象学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当代德法形而上学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专业英语</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c>
          <w:tcPr>
            <w:tcW w:w="1305" w:type="dxa"/>
            <w:vMerge/>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教学实习（必选）</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559"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4</w:t>
            </w:r>
          </w:p>
        </w:tc>
      </w:tr>
      <w:tr w:rsidR="00F80661">
        <w:tc>
          <w:tcPr>
            <w:tcW w:w="1305" w:type="dxa"/>
            <w:vMerge w:val="restart"/>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w:t>
            </w: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1305" w:type="dxa"/>
            <w:vMerge/>
            <w:vAlign w:val="center"/>
          </w:tcPr>
          <w:p w:rsidR="00F80661" w:rsidRDefault="00F80661">
            <w:pPr>
              <w:ind w:firstLine="643"/>
              <w:rPr>
                <w:b/>
                <w:szCs w:val="21"/>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tcPr>
          <w:p w:rsidR="00F80661" w:rsidRDefault="00F80661">
            <w:pPr>
              <w:spacing w:line="240" w:lineRule="atLeast"/>
              <w:ind w:firstLineChars="0" w:firstLine="0"/>
              <w:jc w:val="left"/>
              <w:rPr>
                <w:rFonts w:cs="Times New Roman"/>
                <w:sz w:val="24"/>
                <w:szCs w:val="24"/>
              </w:rPr>
            </w:pP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c>
          <w:tcPr>
            <w:tcW w:w="1305" w:type="dxa"/>
            <w:vMerge/>
            <w:vAlign w:val="center"/>
          </w:tcPr>
          <w:p w:rsidR="00F80661" w:rsidRDefault="00F80661">
            <w:pPr>
              <w:ind w:firstLine="643"/>
              <w:rPr>
                <w:b/>
                <w:szCs w:val="21"/>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tcPr>
          <w:p w:rsidR="00F80661" w:rsidRDefault="00F80661">
            <w:pPr>
              <w:spacing w:line="240" w:lineRule="atLeast"/>
              <w:ind w:firstLineChars="0" w:firstLine="0"/>
              <w:jc w:val="left"/>
              <w:rPr>
                <w:rFonts w:cs="Times New Roman"/>
                <w:sz w:val="24"/>
                <w:szCs w:val="24"/>
              </w:rPr>
            </w:pPr>
          </w:p>
        </w:tc>
        <w:tc>
          <w:tcPr>
            <w:tcW w:w="155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bl>
    <w:p w:rsidR="00F80661" w:rsidRDefault="00194CAD">
      <w:pPr>
        <w:spacing w:before="240" w:line="240" w:lineRule="auto"/>
        <w:ind w:firstLine="562"/>
        <w:outlineLvl w:val="2"/>
        <w:rPr>
          <w:rFonts w:cs="Times New Roman"/>
          <w:b/>
          <w:sz w:val="28"/>
          <w:szCs w:val="28"/>
        </w:rPr>
      </w:pPr>
      <w:r>
        <w:rPr>
          <w:rFonts w:cs="Times New Roman" w:hint="eastAsia"/>
          <w:b/>
          <w:sz w:val="28"/>
          <w:szCs w:val="28"/>
        </w:rPr>
        <w:lastRenderedPageBreak/>
        <w:t>专业</w:t>
      </w:r>
      <w:r>
        <w:rPr>
          <w:rFonts w:cs="Times New Roman"/>
          <w:b/>
          <w:sz w:val="28"/>
          <w:szCs w:val="28"/>
        </w:rPr>
        <w:t>四：</w:t>
      </w:r>
      <w:r>
        <w:rPr>
          <w:rFonts w:cs="Times New Roman" w:hint="eastAsia"/>
          <w:b/>
          <w:sz w:val="28"/>
          <w:szCs w:val="28"/>
        </w:rPr>
        <w:t>逻辑学</w:t>
      </w:r>
    </w:p>
    <w:p w:rsidR="00F80661" w:rsidRDefault="00194CAD">
      <w:pPr>
        <w:ind w:firstLineChars="83" w:firstLine="199"/>
        <w:rPr>
          <w:sz w:val="24"/>
          <w:szCs w:val="24"/>
        </w:rPr>
      </w:pPr>
      <w:r>
        <w:rPr>
          <w:rFonts w:hint="eastAsia"/>
          <w:sz w:val="24"/>
          <w:szCs w:val="24"/>
        </w:rPr>
        <w:t>研究方向</w:t>
      </w:r>
      <w:r>
        <w:rPr>
          <w:sz w:val="24"/>
          <w:szCs w:val="24"/>
        </w:rPr>
        <w:t>：</w:t>
      </w:r>
      <w:r>
        <w:rPr>
          <w:rFonts w:hint="eastAsia"/>
          <w:sz w:val="24"/>
          <w:szCs w:val="24"/>
        </w:rPr>
        <w:t xml:space="preserve">1. </w:t>
      </w:r>
      <w:r>
        <w:rPr>
          <w:rFonts w:hint="eastAsia"/>
          <w:sz w:val="24"/>
          <w:szCs w:val="24"/>
        </w:rPr>
        <w:t>中国</w:t>
      </w:r>
      <w:r>
        <w:rPr>
          <w:sz w:val="24"/>
          <w:szCs w:val="24"/>
        </w:rPr>
        <w:t>逻辑史</w:t>
      </w:r>
      <w:r>
        <w:rPr>
          <w:rFonts w:hint="eastAsia"/>
          <w:sz w:val="24"/>
          <w:szCs w:val="24"/>
        </w:rPr>
        <w:t xml:space="preserve"> 2. </w:t>
      </w:r>
      <w:r>
        <w:rPr>
          <w:rFonts w:hint="eastAsia"/>
          <w:sz w:val="24"/>
          <w:szCs w:val="24"/>
        </w:rPr>
        <w:t>逻辑史</w:t>
      </w:r>
      <w:r>
        <w:rPr>
          <w:sz w:val="24"/>
          <w:szCs w:val="24"/>
        </w:rPr>
        <w:t>与比较逻辑</w:t>
      </w:r>
      <w:r>
        <w:rPr>
          <w:rFonts w:hint="eastAsia"/>
          <w:sz w:val="24"/>
          <w:szCs w:val="24"/>
        </w:rPr>
        <w:t xml:space="preserve"> 3. </w:t>
      </w:r>
      <w:r>
        <w:rPr>
          <w:rFonts w:hint="eastAsia"/>
          <w:sz w:val="24"/>
          <w:szCs w:val="24"/>
        </w:rPr>
        <w:t>现代逻辑</w:t>
      </w:r>
      <w:r>
        <w:rPr>
          <w:rFonts w:hint="eastAsia"/>
          <w:sz w:val="24"/>
          <w:szCs w:val="24"/>
        </w:rPr>
        <w:t xml:space="preserve"> 4. </w:t>
      </w:r>
      <w:r>
        <w:rPr>
          <w:rFonts w:hint="eastAsia"/>
          <w:sz w:val="24"/>
          <w:szCs w:val="24"/>
        </w:rPr>
        <w:t>归纳</w:t>
      </w:r>
      <w:r>
        <w:rPr>
          <w:sz w:val="24"/>
          <w:szCs w:val="24"/>
        </w:rPr>
        <w:t>逻辑</w:t>
      </w:r>
    </w:p>
    <w:p w:rsidR="00F80661" w:rsidRDefault="00194CAD">
      <w:pPr>
        <w:pStyle w:val="2"/>
        <w:ind w:firstLine="480"/>
        <w:rPr>
          <w:sz w:val="24"/>
          <w:szCs w:val="24"/>
        </w:rPr>
      </w:pPr>
      <w:r>
        <w:rPr>
          <w:sz w:val="24"/>
          <w:szCs w:val="24"/>
        </w:rPr>
        <w:t xml:space="preserve">5. </w:t>
      </w:r>
      <w:r>
        <w:rPr>
          <w:rFonts w:hint="eastAsia"/>
          <w:sz w:val="24"/>
          <w:szCs w:val="24"/>
        </w:rPr>
        <w:t>语言</w:t>
      </w:r>
      <w:r>
        <w:rPr>
          <w:sz w:val="24"/>
          <w:szCs w:val="24"/>
        </w:rPr>
        <w:t>逻辑</w:t>
      </w:r>
      <w:r>
        <w:rPr>
          <w:rFonts w:hint="eastAsia"/>
          <w:sz w:val="24"/>
          <w:szCs w:val="24"/>
        </w:rPr>
        <w:t xml:space="preserve"> 6. </w:t>
      </w:r>
      <w:r>
        <w:rPr>
          <w:rFonts w:hint="eastAsia"/>
          <w:sz w:val="24"/>
          <w:szCs w:val="24"/>
        </w:rPr>
        <w:t>应用</w:t>
      </w:r>
      <w:r>
        <w:rPr>
          <w:sz w:val="24"/>
          <w:szCs w:val="24"/>
        </w:rPr>
        <w:t>逻辑研究</w:t>
      </w:r>
    </w:p>
    <w:tbl>
      <w:tblPr>
        <w:tblW w:w="8222"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50"/>
        <w:gridCol w:w="3866"/>
        <w:gridCol w:w="850"/>
        <w:gridCol w:w="709"/>
        <w:gridCol w:w="1447"/>
      </w:tblGrid>
      <w:tr w:rsidR="00F80661">
        <w:trPr>
          <w:jc w:val="right"/>
        </w:trPr>
        <w:tc>
          <w:tcPr>
            <w:tcW w:w="1350" w:type="dxa"/>
            <w:vMerge w:val="restart"/>
            <w:tcBorders>
              <w:top w:val="single" w:sz="6" w:space="0" w:color="auto"/>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专</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业</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866"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sz w:val="24"/>
                <w:szCs w:val="24"/>
              </w:rPr>
              <w:t>2</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逻辑推理实验</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集合论</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哲学逻辑</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逻辑哲学专题</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当代西方逻辑专题</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逻辑史资料导读</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中国现代逻辑史论</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认知科学导论</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语言逻辑</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逻辑与法学</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因明概论</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比较逻辑研究</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易学逻辑专题</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4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符号学专题</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批判性思维专题</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逻辑与管理决策</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创新思维方法专题</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应用逻辑与逻辑应用</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4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专业英语</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709"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47"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教学实习（必选）</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47"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4</w:t>
            </w:r>
          </w:p>
        </w:tc>
      </w:tr>
      <w:tr w:rsidR="00F80661">
        <w:trPr>
          <w:jc w:val="right"/>
        </w:trPr>
        <w:tc>
          <w:tcPr>
            <w:tcW w:w="1350"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val="restart"/>
            <w:tcBorders>
              <w:top w:val="single" w:sz="6" w:space="0" w:color="auto"/>
              <w:left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w:t>
            </w:r>
          </w:p>
        </w:tc>
        <w:tc>
          <w:tcPr>
            <w:tcW w:w="1447"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tcBorders>
              <w:left w:val="single" w:sz="6" w:space="0" w:color="auto"/>
              <w:right w:val="single" w:sz="6" w:space="0" w:color="auto"/>
            </w:tcBorders>
          </w:tcPr>
          <w:p w:rsidR="00F80661" w:rsidRDefault="00F80661">
            <w:pPr>
              <w:spacing w:line="240" w:lineRule="atLeast"/>
              <w:ind w:firstLineChars="0" w:firstLine="0"/>
              <w:jc w:val="left"/>
              <w:rPr>
                <w:rFonts w:cs="Times New Roman"/>
                <w:sz w:val="24"/>
                <w:szCs w:val="24"/>
              </w:rPr>
            </w:pPr>
          </w:p>
        </w:tc>
        <w:tc>
          <w:tcPr>
            <w:tcW w:w="1447"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350"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66"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tcBorders>
              <w:left w:val="single" w:sz="6" w:space="0" w:color="auto"/>
              <w:bottom w:val="single" w:sz="6" w:space="0" w:color="auto"/>
              <w:right w:val="single" w:sz="6" w:space="0" w:color="auto"/>
            </w:tcBorders>
          </w:tcPr>
          <w:p w:rsidR="00F80661" w:rsidRDefault="00F80661">
            <w:pPr>
              <w:spacing w:line="240" w:lineRule="atLeast"/>
              <w:ind w:firstLineChars="0" w:firstLine="0"/>
              <w:jc w:val="left"/>
              <w:rPr>
                <w:rFonts w:cs="Times New Roman"/>
                <w:sz w:val="24"/>
                <w:szCs w:val="24"/>
              </w:rPr>
            </w:pPr>
          </w:p>
        </w:tc>
        <w:tc>
          <w:tcPr>
            <w:tcW w:w="1447"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bl>
    <w:p w:rsidR="00F80661" w:rsidRDefault="00F80661">
      <w:pPr>
        <w:spacing w:line="240" w:lineRule="atLeast"/>
        <w:ind w:firstLineChars="0" w:firstLine="48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w:t>
      </w:r>
      <w:r>
        <w:rPr>
          <w:rFonts w:cs="Times New Roman"/>
          <w:b/>
          <w:sz w:val="28"/>
          <w:szCs w:val="28"/>
        </w:rPr>
        <w:t>五</w:t>
      </w:r>
      <w:r>
        <w:rPr>
          <w:rFonts w:cs="Times New Roman" w:hint="eastAsia"/>
          <w:b/>
          <w:sz w:val="28"/>
          <w:szCs w:val="28"/>
        </w:rPr>
        <w:t>：伦理学</w:t>
      </w:r>
    </w:p>
    <w:p w:rsidR="00F80661" w:rsidRDefault="00194CAD">
      <w:pPr>
        <w:pStyle w:val="2"/>
        <w:ind w:firstLineChars="131" w:firstLine="314"/>
        <w:rPr>
          <w:sz w:val="24"/>
          <w:szCs w:val="24"/>
        </w:rPr>
      </w:pPr>
      <w:r>
        <w:rPr>
          <w:rFonts w:hint="eastAsia"/>
          <w:sz w:val="24"/>
          <w:szCs w:val="24"/>
        </w:rPr>
        <w:t>研究</w:t>
      </w:r>
      <w:r>
        <w:rPr>
          <w:sz w:val="24"/>
          <w:szCs w:val="24"/>
        </w:rPr>
        <w:t>方向：</w:t>
      </w:r>
      <w:r>
        <w:rPr>
          <w:rFonts w:hint="eastAsia"/>
          <w:sz w:val="24"/>
          <w:szCs w:val="24"/>
        </w:rPr>
        <w:t xml:space="preserve"> 1. </w:t>
      </w:r>
      <w:r>
        <w:rPr>
          <w:rFonts w:hint="eastAsia"/>
          <w:sz w:val="24"/>
          <w:szCs w:val="24"/>
        </w:rPr>
        <w:t>中国</w:t>
      </w:r>
      <w:r>
        <w:rPr>
          <w:sz w:val="24"/>
          <w:szCs w:val="24"/>
        </w:rPr>
        <w:t>伦理学</w:t>
      </w:r>
      <w:r>
        <w:rPr>
          <w:rFonts w:hint="eastAsia"/>
          <w:sz w:val="24"/>
          <w:szCs w:val="24"/>
        </w:rPr>
        <w:t xml:space="preserve"> 2. </w:t>
      </w:r>
      <w:r>
        <w:rPr>
          <w:rFonts w:hint="eastAsia"/>
          <w:sz w:val="24"/>
          <w:szCs w:val="24"/>
        </w:rPr>
        <w:t>外国</w:t>
      </w:r>
      <w:r>
        <w:rPr>
          <w:sz w:val="24"/>
          <w:szCs w:val="24"/>
        </w:rPr>
        <w:t>伦理学</w:t>
      </w:r>
      <w:r>
        <w:rPr>
          <w:rFonts w:hint="eastAsia"/>
          <w:sz w:val="24"/>
          <w:szCs w:val="24"/>
        </w:rPr>
        <w:t xml:space="preserve"> 3. </w:t>
      </w:r>
      <w:r>
        <w:rPr>
          <w:rFonts w:hint="eastAsia"/>
          <w:sz w:val="24"/>
          <w:szCs w:val="24"/>
        </w:rPr>
        <w:t>应用</w:t>
      </w:r>
      <w:r>
        <w:rPr>
          <w:sz w:val="24"/>
          <w:szCs w:val="24"/>
        </w:rPr>
        <w:t>伦理学</w:t>
      </w:r>
    </w:p>
    <w:tbl>
      <w:tblPr>
        <w:tblW w:w="8192" w:type="dxa"/>
        <w:jc w:val="righ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359"/>
        <w:gridCol w:w="3857"/>
        <w:gridCol w:w="850"/>
        <w:gridCol w:w="738"/>
        <w:gridCol w:w="1388"/>
      </w:tblGrid>
      <w:tr w:rsidR="00F80661">
        <w:trPr>
          <w:jc w:val="right"/>
        </w:trPr>
        <w:tc>
          <w:tcPr>
            <w:tcW w:w="1359" w:type="dxa"/>
            <w:vMerge w:val="restart"/>
            <w:tcBorders>
              <w:top w:val="single" w:sz="6" w:space="0" w:color="auto"/>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专</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业</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lastRenderedPageBreak/>
              <w:t>第二外国语</w:t>
            </w:r>
          </w:p>
        </w:tc>
        <w:tc>
          <w:tcPr>
            <w:tcW w:w="850" w:type="dxa"/>
            <w:tcBorders>
              <w:top w:val="single" w:sz="6" w:space="0" w:color="auto"/>
              <w:left w:val="single" w:sz="6" w:space="0" w:color="auto"/>
              <w:bottom w:val="single" w:sz="6" w:space="0" w:color="auto"/>
              <w:right w:val="single" w:sz="6" w:space="0" w:color="auto"/>
            </w:tcBorders>
          </w:tcPr>
          <w:p w:rsidR="00F80661" w:rsidRDefault="00F80661">
            <w:pPr>
              <w:spacing w:line="240" w:lineRule="atLeast"/>
              <w:ind w:firstLineChars="0" w:firstLine="0"/>
              <w:jc w:val="left"/>
              <w:rPr>
                <w:rFonts w:cs="Times New Roman"/>
                <w:sz w:val="24"/>
                <w:szCs w:val="24"/>
              </w:rPr>
            </w:pP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西方伦理学史</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宗教伦理学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中国伦理学史</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环境伦理学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企业伦理学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生命伦理学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金融伦理学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价值伦理学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近代西方政治哲学原著选读</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当代伦理学前沿问题研究</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专业英语</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388"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教学实习（必选）</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3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8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4</w:t>
            </w:r>
          </w:p>
        </w:tc>
      </w:tr>
      <w:tr w:rsidR="00F80661">
        <w:trPr>
          <w:jc w:val="right"/>
        </w:trPr>
        <w:tc>
          <w:tcPr>
            <w:tcW w:w="1359"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38" w:type="dxa"/>
            <w:vMerge w:val="restart"/>
            <w:tcBorders>
              <w:top w:val="single" w:sz="6" w:space="0" w:color="auto"/>
              <w:left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w:t>
            </w:r>
          </w:p>
        </w:tc>
        <w:tc>
          <w:tcPr>
            <w:tcW w:w="138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38" w:type="dxa"/>
            <w:vMerge/>
            <w:tcBorders>
              <w:left w:val="single" w:sz="6" w:space="0" w:color="auto"/>
              <w:right w:val="single" w:sz="6" w:space="0" w:color="auto"/>
            </w:tcBorders>
          </w:tcPr>
          <w:p w:rsidR="00F80661" w:rsidRDefault="00F80661">
            <w:pPr>
              <w:spacing w:line="240" w:lineRule="atLeast"/>
              <w:ind w:firstLineChars="0" w:firstLine="0"/>
              <w:jc w:val="left"/>
              <w:rPr>
                <w:rFonts w:cs="Times New Roman"/>
                <w:sz w:val="24"/>
                <w:szCs w:val="24"/>
              </w:rPr>
            </w:pPr>
          </w:p>
        </w:tc>
        <w:tc>
          <w:tcPr>
            <w:tcW w:w="138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35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85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w:t>
            </w:r>
          </w:p>
        </w:tc>
        <w:tc>
          <w:tcPr>
            <w:tcW w:w="850"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38" w:type="dxa"/>
            <w:vMerge/>
            <w:tcBorders>
              <w:left w:val="single" w:sz="6" w:space="0" w:color="auto"/>
              <w:bottom w:val="single" w:sz="6" w:space="0" w:color="auto"/>
              <w:right w:val="single" w:sz="6" w:space="0" w:color="auto"/>
            </w:tcBorders>
          </w:tcPr>
          <w:p w:rsidR="00F80661" w:rsidRDefault="00F80661">
            <w:pPr>
              <w:spacing w:line="240" w:lineRule="atLeast"/>
              <w:ind w:firstLineChars="0" w:firstLine="0"/>
              <w:jc w:val="left"/>
              <w:rPr>
                <w:rFonts w:cs="Times New Roman"/>
                <w:sz w:val="24"/>
                <w:szCs w:val="24"/>
              </w:rPr>
            </w:pPr>
          </w:p>
        </w:tc>
        <w:tc>
          <w:tcPr>
            <w:tcW w:w="138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bl>
    <w:p w:rsidR="00F80661" w:rsidRDefault="00F80661">
      <w:pPr>
        <w:spacing w:line="240" w:lineRule="atLeast"/>
        <w:ind w:firstLineChars="0" w:firstLine="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w:t>
      </w:r>
      <w:r>
        <w:rPr>
          <w:rFonts w:cs="Times New Roman"/>
          <w:b/>
          <w:sz w:val="28"/>
          <w:szCs w:val="28"/>
        </w:rPr>
        <w:t>六</w:t>
      </w:r>
      <w:r>
        <w:rPr>
          <w:rFonts w:cs="Times New Roman" w:hint="eastAsia"/>
          <w:b/>
          <w:sz w:val="28"/>
          <w:szCs w:val="28"/>
        </w:rPr>
        <w:t>：美学</w:t>
      </w:r>
    </w:p>
    <w:p w:rsidR="00F80661" w:rsidRDefault="00194CAD" w:rsidP="0057107A">
      <w:pPr>
        <w:ind w:firstLineChars="62" w:firstLine="149"/>
        <w:rPr>
          <w:sz w:val="24"/>
          <w:szCs w:val="24"/>
        </w:rPr>
      </w:pPr>
      <w:r>
        <w:rPr>
          <w:rFonts w:hint="eastAsia"/>
          <w:sz w:val="24"/>
          <w:szCs w:val="24"/>
        </w:rPr>
        <w:t>研究方向</w:t>
      </w:r>
      <w:r>
        <w:rPr>
          <w:sz w:val="24"/>
          <w:szCs w:val="24"/>
        </w:rPr>
        <w:t>：</w:t>
      </w:r>
      <w:r>
        <w:rPr>
          <w:rFonts w:hint="eastAsia"/>
          <w:sz w:val="24"/>
          <w:szCs w:val="24"/>
        </w:rPr>
        <w:t xml:space="preserve">1. </w:t>
      </w:r>
      <w:r>
        <w:rPr>
          <w:rFonts w:hint="eastAsia"/>
          <w:sz w:val="24"/>
          <w:szCs w:val="24"/>
        </w:rPr>
        <w:t>中国</w:t>
      </w:r>
      <w:r>
        <w:rPr>
          <w:sz w:val="24"/>
          <w:szCs w:val="24"/>
        </w:rPr>
        <w:t>美学</w:t>
      </w:r>
      <w:r>
        <w:rPr>
          <w:rFonts w:hint="eastAsia"/>
          <w:sz w:val="24"/>
          <w:szCs w:val="24"/>
        </w:rPr>
        <w:t xml:space="preserve"> 2. </w:t>
      </w:r>
      <w:r>
        <w:rPr>
          <w:rFonts w:hint="eastAsia"/>
          <w:sz w:val="24"/>
          <w:szCs w:val="24"/>
        </w:rPr>
        <w:t>西方</w:t>
      </w:r>
      <w:r>
        <w:rPr>
          <w:sz w:val="24"/>
          <w:szCs w:val="24"/>
        </w:rPr>
        <w:t>美学</w:t>
      </w:r>
      <w:r>
        <w:rPr>
          <w:rFonts w:hint="eastAsia"/>
          <w:sz w:val="24"/>
          <w:szCs w:val="24"/>
        </w:rPr>
        <w:t xml:space="preserve"> 3. </w:t>
      </w:r>
      <w:r>
        <w:rPr>
          <w:rFonts w:hint="eastAsia"/>
          <w:sz w:val="24"/>
          <w:szCs w:val="24"/>
        </w:rPr>
        <w:t>环境</w:t>
      </w:r>
      <w:r>
        <w:rPr>
          <w:sz w:val="24"/>
          <w:szCs w:val="24"/>
        </w:rPr>
        <w:t>美学</w:t>
      </w:r>
      <w:r>
        <w:rPr>
          <w:rFonts w:hint="eastAsia"/>
          <w:sz w:val="24"/>
          <w:szCs w:val="24"/>
        </w:rPr>
        <w:t xml:space="preserve"> 4. </w:t>
      </w:r>
      <w:r>
        <w:rPr>
          <w:rFonts w:hint="eastAsia"/>
          <w:sz w:val="24"/>
          <w:szCs w:val="24"/>
        </w:rPr>
        <w:t>中国</w:t>
      </w:r>
      <w:r>
        <w:rPr>
          <w:sz w:val="24"/>
          <w:szCs w:val="24"/>
        </w:rPr>
        <w:t>书画艺术与美学</w:t>
      </w:r>
    </w:p>
    <w:tbl>
      <w:tblPr>
        <w:tblW w:w="834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45"/>
        <w:gridCol w:w="3827"/>
        <w:gridCol w:w="850"/>
        <w:gridCol w:w="709"/>
        <w:gridCol w:w="1418"/>
      </w:tblGrid>
      <w:tr w:rsidR="00F80661">
        <w:trPr>
          <w:jc w:val="center"/>
        </w:trPr>
        <w:tc>
          <w:tcPr>
            <w:tcW w:w="1545" w:type="dxa"/>
            <w:vMerge w:val="restart"/>
            <w:tcBorders>
              <w:top w:val="single" w:sz="6" w:space="0" w:color="auto"/>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专</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业</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1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sz w:val="24"/>
                <w:szCs w:val="24"/>
              </w:rPr>
              <w:t>2</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中国美学原著选读</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艺术实践</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西方美学原著选读</w:t>
            </w:r>
            <w:r>
              <w:rPr>
                <w:rFonts w:cs="Times New Roman" w:hint="eastAsia"/>
                <w:sz w:val="24"/>
                <w:szCs w:val="24"/>
              </w:rPr>
              <w:t xml:space="preserve"> </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西方现代美学</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康德美学研究</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法兰克福学派美学研究</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环境美学</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黑格尔美学研究</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美学与人生</w:t>
            </w:r>
          </w:p>
        </w:tc>
        <w:tc>
          <w:tcPr>
            <w:tcW w:w="850"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文艺美学（文学院）</w:t>
            </w:r>
          </w:p>
        </w:tc>
        <w:tc>
          <w:tcPr>
            <w:tcW w:w="850"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中西美学比较研究（文学院）</w:t>
            </w:r>
          </w:p>
        </w:tc>
        <w:tc>
          <w:tcPr>
            <w:tcW w:w="850"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当代美学思潮研究（文学院）</w:t>
            </w:r>
          </w:p>
        </w:tc>
        <w:tc>
          <w:tcPr>
            <w:tcW w:w="850"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专业英语</w:t>
            </w:r>
          </w:p>
        </w:tc>
        <w:tc>
          <w:tcPr>
            <w:tcW w:w="850"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709"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8" w:type="dxa"/>
            <w:tcBorders>
              <w:top w:val="single" w:sz="6" w:space="0" w:color="auto"/>
              <w:left w:val="single" w:sz="6" w:space="0" w:color="auto"/>
              <w:bottom w:val="single" w:sz="4"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64"/>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教学实习（必选）</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4</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45"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w:t>
            </w:r>
          </w:p>
        </w:tc>
        <w:tc>
          <w:tcPr>
            <w:tcW w:w="141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tcPr>
          <w:p w:rsidR="00F80661" w:rsidRDefault="00F80661">
            <w:pPr>
              <w:spacing w:line="240" w:lineRule="atLeast"/>
              <w:ind w:firstLineChars="0" w:firstLine="0"/>
              <w:jc w:val="left"/>
              <w:rPr>
                <w:rFonts w:cs="Times New Roman"/>
                <w:sz w:val="24"/>
                <w:szCs w:val="24"/>
              </w:rPr>
            </w:pPr>
          </w:p>
        </w:tc>
        <w:tc>
          <w:tcPr>
            <w:tcW w:w="141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45"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382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tcPr>
          <w:p w:rsidR="00F80661" w:rsidRDefault="00F80661">
            <w:pPr>
              <w:spacing w:line="240" w:lineRule="atLeast"/>
              <w:ind w:firstLineChars="0" w:firstLine="0"/>
              <w:jc w:val="left"/>
              <w:rPr>
                <w:rFonts w:cs="Times New Roman"/>
                <w:sz w:val="24"/>
                <w:szCs w:val="24"/>
              </w:rPr>
            </w:pPr>
          </w:p>
        </w:tc>
        <w:tc>
          <w:tcPr>
            <w:tcW w:w="141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bl>
    <w:p w:rsidR="00F80661" w:rsidRDefault="00F80661">
      <w:pPr>
        <w:spacing w:line="240" w:lineRule="atLeast"/>
        <w:ind w:firstLineChars="0" w:firstLine="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w:t>
      </w:r>
      <w:r>
        <w:rPr>
          <w:rFonts w:cs="Times New Roman"/>
          <w:b/>
          <w:sz w:val="28"/>
          <w:szCs w:val="28"/>
        </w:rPr>
        <w:t>七：</w:t>
      </w:r>
      <w:r>
        <w:rPr>
          <w:rFonts w:cs="Times New Roman" w:hint="eastAsia"/>
          <w:b/>
          <w:sz w:val="28"/>
          <w:szCs w:val="28"/>
        </w:rPr>
        <w:t>宗教学</w:t>
      </w:r>
    </w:p>
    <w:p w:rsidR="00F80661" w:rsidRDefault="00194CAD" w:rsidP="0057107A">
      <w:pPr>
        <w:ind w:firstLineChars="62" w:firstLine="149"/>
        <w:rPr>
          <w:sz w:val="24"/>
          <w:szCs w:val="24"/>
        </w:rPr>
      </w:pPr>
      <w:r>
        <w:rPr>
          <w:rFonts w:hint="eastAsia"/>
          <w:sz w:val="24"/>
          <w:szCs w:val="24"/>
        </w:rPr>
        <w:t>研究</w:t>
      </w:r>
      <w:r>
        <w:rPr>
          <w:sz w:val="24"/>
          <w:szCs w:val="24"/>
        </w:rPr>
        <w:t>方向：</w:t>
      </w:r>
      <w:r>
        <w:rPr>
          <w:rFonts w:hint="eastAsia"/>
          <w:sz w:val="24"/>
          <w:szCs w:val="24"/>
        </w:rPr>
        <w:t xml:space="preserve">1. </w:t>
      </w:r>
      <w:r>
        <w:rPr>
          <w:rFonts w:hint="eastAsia"/>
          <w:sz w:val="24"/>
          <w:szCs w:val="24"/>
        </w:rPr>
        <w:t>宗教学</w:t>
      </w:r>
      <w:r>
        <w:rPr>
          <w:sz w:val="24"/>
          <w:szCs w:val="24"/>
        </w:rPr>
        <w:t>理论</w:t>
      </w:r>
      <w:r>
        <w:rPr>
          <w:rFonts w:hint="eastAsia"/>
          <w:sz w:val="24"/>
          <w:szCs w:val="24"/>
        </w:rPr>
        <w:t xml:space="preserve"> 2. </w:t>
      </w:r>
      <w:r>
        <w:rPr>
          <w:rFonts w:hint="eastAsia"/>
          <w:sz w:val="24"/>
          <w:szCs w:val="24"/>
        </w:rPr>
        <w:t>基督教</w:t>
      </w:r>
      <w:r>
        <w:rPr>
          <w:sz w:val="24"/>
          <w:szCs w:val="24"/>
        </w:rPr>
        <w:t>思想史</w:t>
      </w:r>
      <w:r>
        <w:rPr>
          <w:rFonts w:hint="eastAsia"/>
          <w:sz w:val="24"/>
          <w:szCs w:val="24"/>
        </w:rPr>
        <w:t xml:space="preserve"> 3. </w:t>
      </w:r>
      <w:r>
        <w:rPr>
          <w:rFonts w:hint="eastAsia"/>
          <w:sz w:val="24"/>
          <w:szCs w:val="24"/>
        </w:rPr>
        <w:t>宗教</w:t>
      </w:r>
      <w:r>
        <w:rPr>
          <w:sz w:val="24"/>
          <w:szCs w:val="24"/>
        </w:rPr>
        <w:t>哲学</w:t>
      </w:r>
      <w:r>
        <w:rPr>
          <w:rFonts w:hint="eastAsia"/>
          <w:sz w:val="24"/>
          <w:szCs w:val="24"/>
        </w:rPr>
        <w:t xml:space="preserve"> 4. </w:t>
      </w:r>
      <w:r>
        <w:rPr>
          <w:rFonts w:hint="eastAsia"/>
          <w:sz w:val="24"/>
          <w:szCs w:val="24"/>
        </w:rPr>
        <w:t>佛教</w:t>
      </w:r>
      <w:r>
        <w:rPr>
          <w:sz w:val="24"/>
          <w:szCs w:val="24"/>
        </w:rPr>
        <w:t>研究</w:t>
      </w:r>
    </w:p>
    <w:tbl>
      <w:tblPr>
        <w:tblW w:w="841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10"/>
        <w:gridCol w:w="3777"/>
        <w:gridCol w:w="850"/>
        <w:gridCol w:w="709"/>
        <w:gridCol w:w="1468"/>
      </w:tblGrid>
      <w:tr w:rsidR="00F80661">
        <w:trPr>
          <w:jc w:val="right"/>
        </w:trPr>
        <w:tc>
          <w:tcPr>
            <w:tcW w:w="1610" w:type="dxa"/>
            <w:vMerge w:val="restart"/>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专</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业</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lastRenderedPageBreak/>
              <w:t>选</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lastRenderedPageBreak/>
              <w:t>第二外国语</w:t>
            </w:r>
          </w:p>
        </w:tc>
        <w:tc>
          <w:tcPr>
            <w:tcW w:w="850" w:type="dxa"/>
          </w:tcPr>
          <w:p w:rsidR="00F80661" w:rsidRDefault="00F80661">
            <w:pPr>
              <w:spacing w:line="240" w:lineRule="atLeast"/>
              <w:ind w:firstLineChars="0" w:firstLine="0"/>
              <w:jc w:val="left"/>
              <w:rPr>
                <w:rFonts w:cs="Times New Roman"/>
                <w:sz w:val="24"/>
                <w:szCs w:val="24"/>
              </w:rPr>
            </w:pP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hint="eastAsia"/>
                <w:sz w:val="24"/>
                <w:szCs w:val="24"/>
              </w:rPr>
              <w:t>2</w:t>
            </w:r>
          </w:p>
        </w:tc>
      </w:tr>
      <w:tr w:rsidR="00F80661">
        <w:trPr>
          <w:jc w:val="right"/>
        </w:trPr>
        <w:tc>
          <w:tcPr>
            <w:tcW w:w="1610" w:type="dxa"/>
            <w:vMerge/>
            <w:vAlign w:val="center"/>
          </w:tcPr>
          <w:p w:rsidR="00F80661" w:rsidRDefault="00F80661">
            <w:pPr>
              <w:spacing w:line="240" w:lineRule="atLeast"/>
              <w:ind w:firstLineChars="0" w:firstLine="0"/>
              <w:jc w:val="center"/>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圣经研究</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610" w:type="dxa"/>
            <w:vMerge/>
            <w:vAlign w:val="center"/>
          </w:tcPr>
          <w:p w:rsidR="00F80661" w:rsidRDefault="00F80661">
            <w:pPr>
              <w:spacing w:line="240" w:lineRule="atLeast"/>
              <w:ind w:firstLineChars="0" w:firstLine="0"/>
              <w:jc w:val="center"/>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宗教经典选读</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610" w:type="dxa"/>
            <w:vMerge/>
            <w:vAlign w:val="center"/>
          </w:tcPr>
          <w:p w:rsidR="00F80661" w:rsidRDefault="00F80661">
            <w:pPr>
              <w:spacing w:line="240" w:lineRule="atLeast"/>
              <w:ind w:firstLineChars="0" w:firstLine="0"/>
              <w:jc w:val="center"/>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宗教与神秘主义</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610" w:type="dxa"/>
            <w:vMerge/>
            <w:vAlign w:val="center"/>
          </w:tcPr>
          <w:p w:rsidR="00F80661" w:rsidRDefault="00F80661">
            <w:pPr>
              <w:spacing w:line="240" w:lineRule="atLeast"/>
              <w:ind w:firstLineChars="0" w:firstLine="0"/>
              <w:jc w:val="center"/>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610" w:type="dxa"/>
            <w:vMerge/>
            <w:vAlign w:val="center"/>
          </w:tcPr>
          <w:p w:rsidR="00F80661" w:rsidRDefault="00F80661">
            <w:pPr>
              <w:spacing w:line="240" w:lineRule="atLeast"/>
              <w:ind w:firstLineChars="0" w:firstLine="0"/>
              <w:jc w:val="center"/>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犹太思想研究</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right"/>
        </w:trPr>
        <w:tc>
          <w:tcPr>
            <w:tcW w:w="1610" w:type="dxa"/>
            <w:vMerge/>
            <w:vAlign w:val="center"/>
          </w:tcPr>
          <w:p w:rsidR="00F80661" w:rsidRDefault="00F80661">
            <w:pPr>
              <w:spacing w:line="240" w:lineRule="atLeast"/>
              <w:ind w:firstLineChars="0" w:firstLine="0"/>
              <w:jc w:val="center"/>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宗教与社会政治</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610" w:type="dxa"/>
            <w:vMerge/>
            <w:vAlign w:val="center"/>
          </w:tcPr>
          <w:p w:rsidR="00F80661" w:rsidRDefault="00F80661">
            <w:pPr>
              <w:spacing w:line="240" w:lineRule="atLeast"/>
              <w:ind w:firstLineChars="0" w:firstLine="0"/>
              <w:jc w:val="center"/>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古希腊语原著</w:t>
            </w:r>
            <w:r>
              <w:rPr>
                <w:rFonts w:cs="Times New Roman"/>
                <w:sz w:val="24"/>
                <w:szCs w:val="24"/>
              </w:rPr>
              <w:t>选读</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610" w:type="dxa"/>
            <w:vMerge/>
            <w:vAlign w:val="center"/>
          </w:tcPr>
          <w:p w:rsidR="00F80661" w:rsidRDefault="00F80661">
            <w:pPr>
              <w:spacing w:line="240" w:lineRule="atLeast"/>
              <w:ind w:firstLineChars="0" w:firstLine="0"/>
              <w:jc w:val="center"/>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基督教思想史</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right"/>
        </w:trPr>
        <w:tc>
          <w:tcPr>
            <w:tcW w:w="1610" w:type="dxa"/>
            <w:vMerge/>
            <w:vAlign w:val="center"/>
          </w:tcPr>
          <w:p w:rsidR="00F80661" w:rsidRDefault="00F80661">
            <w:pPr>
              <w:spacing w:line="240" w:lineRule="atLeast"/>
              <w:ind w:firstLineChars="0" w:firstLine="0"/>
              <w:jc w:val="center"/>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专业英语</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rPr>
          <w:jc w:val="right"/>
        </w:trPr>
        <w:tc>
          <w:tcPr>
            <w:tcW w:w="1610" w:type="dxa"/>
            <w:vMerge/>
            <w:vAlign w:val="center"/>
          </w:tcPr>
          <w:p w:rsidR="00F80661" w:rsidRDefault="00F80661">
            <w:pPr>
              <w:spacing w:line="240" w:lineRule="atLeast"/>
              <w:ind w:firstLineChars="0" w:firstLine="0"/>
              <w:jc w:val="center"/>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教学实习（必选）</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68"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4</w:t>
            </w:r>
          </w:p>
        </w:tc>
      </w:tr>
      <w:tr w:rsidR="00F80661">
        <w:trPr>
          <w:jc w:val="right"/>
        </w:trPr>
        <w:tc>
          <w:tcPr>
            <w:tcW w:w="1610" w:type="dxa"/>
            <w:vMerge w:val="restart"/>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w:t>
            </w: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610" w:type="dxa"/>
            <w:vMerge/>
            <w:vAlign w:val="center"/>
          </w:tcPr>
          <w:p w:rsidR="00F80661" w:rsidRDefault="00F80661">
            <w:pPr>
              <w:spacing w:line="240" w:lineRule="atLeast"/>
              <w:ind w:firstLineChars="0" w:firstLine="0"/>
              <w:jc w:val="left"/>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tcPr>
          <w:p w:rsidR="00F80661" w:rsidRDefault="00F80661">
            <w:pPr>
              <w:spacing w:line="240" w:lineRule="atLeast"/>
              <w:ind w:firstLineChars="0" w:firstLine="0"/>
              <w:jc w:val="left"/>
              <w:rPr>
                <w:rFonts w:cs="Times New Roman"/>
                <w:sz w:val="24"/>
                <w:szCs w:val="24"/>
              </w:rPr>
            </w:pP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right"/>
        </w:trPr>
        <w:tc>
          <w:tcPr>
            <w:tcW w:w="1610" w:type="dxa"/>
            <w:vMerge/>
            <w:vAlign w:val="center"/>
          </w:tcPr>
          <w:p w:rsidR="00F80661" w:rsidRDefault="00F80661">
            <w:pPr>
              <w:spacing w:line="240" w:lineRule="atLeast"/>
              <w:ind w:firstLineChars="0" w:firstLine="0"/>
              <w:jc w:val="left"/>
              <w:rPr>
                <w:rFonts w:cs="Times New Roman"/>
                <w:sz w:val="24"/>
                <w:szCs w:val="24"/>
              </w:rPr>
            </w:pPr>
          </w:p>
        </w:tc>
        <w:tc>
          <w:tcPr>
            <w:tcW w:w="377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w:t>
            </w:r>
          </w:p>
        </w:tc>
        <w:tc>
          <w:tcPr>
            <w:tcW w:w="850"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tcPr>
          <w:p w:rsidR="00F80661" w:rsidRDefault="00F80661">
            <w:pPr>
              <w:spacing w:line="240" w:lineRule="atLeast"/>
              <w:ind w:firstLineChars="0" w:firstLine="0"/>
              <w:jc w:val="left"/>
              <w:rPr>
                <w:rFonts w:cs="Times New Roman"/>
                <w:sz w:val="24"/>
                <w:szCs w:val="24"/>
              </w:rPr>
            </w:pPr>
          </w:p>
        </w:tc>
        <w:tc>
          <w:tcPr>
            <w:tcW w:w="146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bl>
    <w:p w:rsidR="00F80661" w:rsidRDefault="00F80661">
      <w:pPr>
        <w:spacing w:line="240" w:lineRule="atLeast"/>
        <w:ind w:firstLineChars="0" w:firstLine="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w:t>
      </w:r>
      <w:r>
        <w:rPr>
          <w:rFonts w:cs="Times New Roman"/>
          <w:b/>
          <w:sz w:val="28"/>
          <w:szCs w:val="28"/>
        </w:rPr>
        <w:t>八：科技哲学</w:t>
      </w:r>
    </w:p>
    <w:p w:rsidR="00F80661" w:rsidRDefault="00194CAD" w:rsidP="0057107A">
      <w:pPr>
        <w:ind w:firstLineChars="62" w:firstLine="149"/>
        <w:rPr>
          <w:sz w:val="24"/>
          <w:szCs w:val="24"/>
        </w:rPr>
      </w:pPr>
      <w:r>
        <w:rPr>
          <w:rFonts w:hint="eastAsia"/>
          <w:sz w:val="24"/>
          <w:szCs w:val="24"/>
        </w:rPr>
        <w:t>研究方向</w:t>
      </w:r>
      <w:r>
        <w:rPr>
          <w:sz w:val="24"/>
          <w:szCs w:val="24"/>
        </w:rPr>
        <w:t>：</w:t>
      </w:r>
      <w:r>
        <w:rPr>
          <w:rFonts w:hint="eastAsia"/>
          <w:sz w:val="24"/>
          <w:szCs w:val="24"/>
        </w:rPr>
        <w:t xml:space="preserve">1. </w:t>
      </w:r>
      <w:r>
        <w:rPr>
          <w:rFonts w:hint="eastAsia"/>
          <w:sz w:val="24"/>
          <w:szCs w:val="24"/>
        </w:rPr>
        <w:t>科学哲学</w:t>
      </w:r>
      <w:r>
        <w:rPr>
          <w:rFonts w:hint="eastAsia"/>
          <w:sz w:val="24"/>
          <w:szCs w:val="24"/>
        </w:rPr>
        <w:t xml:space="preserve"> 2. </w:t>
      </w:r>
      <w:r>
        <w:rPr>
          <w:rFonts w:hint="eastAsia"/>
          <w:sz w:val="24"/>
          <w:szCs w:val="24"/>
        </w:rPr>
        <w:t>科学思想史</w:t>
      </w:r>
      <w:r>
        <w:rPr>
          <w:rFonts w:hint="eastAsia"/>
          <w:sz w:val="24"/>
          <w:szCs w:val="24"/>
        </w:rPr>
        <w:t xml:space="preserve"> 3. </w:t>
      </w:r>
      <w:r>
        <w:rPr>
          <w:rFonts w:hint="eastAsia"/>
          <w:sz w:val="24"/>
          <w:szCs w:val="24"/>
        </w:rPr>
        <w:t>科学</w:t>
      </w:r>
      <w:r>
        <w:rPr>
          <w:sz w:val="24"/>
          <w:szCs w:val="24"/>
        </w:rPr>
        <w:t>、技术与社会</w:t>
      </w:r>
    </w:p>
    <w:tbl>
      <w:tblPr>
        <w:tblW w:w="83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36"/>
        <w:gridCol w:w="3697"/>
        <w:gridCol w:w="992"/>
        <w:gridCol w:w="698"/>
        <w:gridCol w:w="1275"/>
      </w:tblGrid>
      <w:tr w:rsidR="00F80661">
        <w:trPr>
          <w:jc w:val="center"/>
        </w:trPr>
        <w:tc>
          <w:tcPr>
            <w:tcW w:w="1736" w:type="dxa"/>
            <w:vMerge w:val="restart"/>
            <w:tcBorders>
              <w:top w:val="single" w:sz="6" w:space="0" w:color="auto"/>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专</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业</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7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sz w:val="24"/>
                <w:szCs w:val="24"/>
              </w:rPr>
              <w:t>2</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当代科学哲学进展</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7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科学哲学原著选读</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STS</w:t>
            </w:r>
            <w:r>
              <w:rPr>
                <w:rFonts w:cs="Times New Roman" w:hint="eastAsia"/>
                <w:sz w:val="24"/>
                <w:szCs w:val="24"/>
              </w:rPr>
              <w:t>专题</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归纳逻辑与方法论</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认知科学导论</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科学认识论研究</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科技伦理学</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科学史学</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科学史原著选读</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科学家思想研究</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现代科学自然观</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rPr>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自然哲学专题研究</w:t>
            </w:r>
          </w:p>
        </w:tc>
        <w:tc>
          <w:tcPr>
            <w:tcW w:w="992"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Borders>
              <w:top w:val="single" w:sz="6"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264"/>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中国科技思想史</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15"/>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科学价值论</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科技政策与管理</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科学与文化专题</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物理学思想史</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专业英语</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69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7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4</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教学实习（必选）</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5"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4</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736"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69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w:t>
            </w:r>
          </w:p>
        </w:tc>
        <w:tc>
          <w:tcPr>
            <w:tcW w:w="127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vMerge/>
          </w:tcPr>
          <w:p w:rsidR="00F80661" w:rsidRDefault="00F80661">
            <w:pPr>
              <w:spacing w:line="240" w:lineRule="atLeast"/>
              <w:ind w:firstLineChars="0" w:firstLine="0"/>
              <w:jc w:val="left"/>
              <w:rPr>
                <w:rFonts w:cs="Times New Roman"/>
                <w:sz w:val="24"/>
                <w:szCs w:val="24"/>
              </w:rPr>
            </w:pPr>
          </w:p>
        </w:tc>
        <w:tc>
          <w:tcPr>
            <w:tcW w:w="127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736"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3697"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698" w:type="dxa"/>
            <w:vMerge/>
          </w:tcPr>
          <w:p w:rsidR="00F80661" w:rsidRDefault="00F80661">
            <w:pPr>
              <w:spacing w:line="240" w:lineRule="atLeast"/>
              <w:ind w:firstLineChars="0" w:firstLine="0"/>
              <w:jc w:val="left"/>
              <w:rPr>
                <w:rFonts w:cs="Times New Roman"/>
                <w:sz w:val="24"/>
                <w:szCs w:val="24"/>
              </w:rPr>
            </w:pPr>
          </w:p>
        </w:tc>
        <w:tc>
          <w:tcPr>
            <w:tcW w:w="127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r>
    </w:tbl>
    <w:p w:rsidR="00F80661" w:rsidRDefault="00F80661">
      <w:pPr>
        <w:spacing w:line="240" w:lineRule="atLeast"/>
        <w:ind w:firstLineChars="0" w:firstLine="0"/>
        <w:jc w:val="left"/>
        <w:rPr>
          <w:rFonts w:cs="Times New Roman"/>
          <w:sz w:val="24"/>
          <w:szCs w:val="24"/>
        </w:rPr>
      </w:pPr>
    </w:p>
    <w:p w:rsidR="00F80661" w:rsidRDefault="00194CAD">
      <w:pPr>
        <w:ind w:firstLineChars="0" w:firstLine="0"/>
        <w:jc w:val="center"/>
        <w:outlineLvl w:val="1"/>
        <w:rPr>
          <w:b/>
        </w:rPr>
      </w:pPr>
      <w:r>
        <w:rPr>
          <w:b/>
        </w:rPr>
        <w:br w:type="page"/>
      </w:r>
    </w:p>
    <w:p w:rsidR="00F80661" w:rsidRDefault="00194CAD">
      <w:pPr>
        <w:ind w:firstLineChars="0" w:firstLine="0"/>
        <w:jc w:val="center"/>
        <w:outlineLvl w:val="1"/>
        <w:rPr>
          <w:b/>
        </w:rPr>
      </w:pPr>
      <w:r>
        <w:rPr>
          <w:rFonts w:hint="eastAsia"/>
          <w:b/>
        </w:rPr>
        <w:lastRenderedPageBreak/>
        <w:t>附件</w:t>
      </w:r>
      <w:r>
        <w:rPr>
          <w:rFonts w:hint="eastAsia"/>
          <w:b/>
        </w:rPr>
        <w:t>4</w:t>
      </w:r>
      <w:r>
        <w:rPr>
          <w:b/>
        </w:rPr>
        <w:t xml:space="preserve"> </w:t>
      </w:r>
      <w:r>
        <w:rPr>
          <w:rFonts w:hint="eastAsia"/>
          <w:b/>
        </w:rPr>
        <w:t>哲学院</w:t>
      </w:r>
      <w:r>
        <w:rPr>
          <w:b/>
        </w:rPr>
        <w:t>二级学科</w:t>
      </w:r>
      <w:r>
        <w:rPr>
          <w:rFonts w:hint="eastAsia"/>
          <w:b/>
        </w:rPr>
        <w:t>博士</w:t>
      </w:r>
      <w:r>
        <w:rPr>
          <w:b/>
        </w:rPr>
        <w:t>研究生培养方案</w:t>
      </w:r>
    </w:p>
    <w:p w:rsidR="00F80661" w:rsidRDefault="00194CAD">
      <w:pPr>
        <w:spacing w:line="240" w:lineRule="atLeast"/>
        <w:ind w:firstLine="600"/>
        <w:jc w:val="left"/>
        <w:rPr>
          <w:sz w:val="30"/>
          <w:szCs w:val="30"/>
        </w:rPr>
      </w:pPr>
      <w:r>
        <w:rPr>
          <w:rFonts w:hint="eastAsia"/>
          <w:sz w:val="30"/>
          <w:szCs w:val="30"/>
        </w:rPr>
        <w:t>学分要求：</w:t>
      </w:r>
    </w:p>
    <w:p w:rsidR="00F80661" w:rsidRDefault="00194CAD">
      <w:pPr>
        <w:pStyle w:val="a3"/>
        <w:adjustRightInd w:val="0"/>
        <w:snapToGrid w:val="0"/>
        <w:spacing w:after="0" w:line="276" w:lineRule="auto"/>
        <w:ind w:left="640" w:firstLine="560"/>
        <w:rPr>
          <w:sz w:val="28"/>
          <w:szCs w:val="28"/>
        </w:rPr>
      </w:pPr>
      <w:r>
        <w:rPr>
          <w:rFonts w:hint="eastAsia"/>
          <w:sz w:val="28"/>
          <w:szCs w:val="28"/>
        </w:rPr>
        <w:t>选课应在导师指导下进行。</w:t>
      </w:r>
      <w:r>
        <w:rPr>
          <w:sz w:val="28"/>
          <w:szCs w:val="28"/>
        </w:rPr>
        <w:t>总学分不少于</w:t>
      </w:r>
      <w:r>
        <w:rPr>
          <w:sz w:val="28"/>
          <w:szCs w:val="28"/>
        </w:rPr>
        <w:t>1</w:t>
      </w:r>
      <w:r>
        <w:rPr>
          <w:rFonts w:hint="eastAsia"/>
          <w:sz w:val="28"/>
          <w:szCs w:val="28"/>
        </w:rPr>
        <w:t>3</w:t>
      </w:r>
      <w:r>
        <w:rPr>
          <w:sz w:val="28"/>
          <w:szCs w:val="28"/>
        </w:rPr>
        <w:t>学分，其中校级公共必修课</w:t>
      </w:r>
      <w:r>
        <w:rPr>
          <w:rFonts w:hint="eastAsia"/>
          <w:sz w:val="28"/>
          <w:szCs w:val="28"/>
        </w:rPr>
        <w:t>5</w:t>
      </w:r>
      <w:r>
        <w:rPr>
          <w:sz w:val="28"/>
          <w:szCs w:val="28"/>
        </w:rPr>
        <w:t>学分，专业必修课</w:t>
      </w:r>
      <w:r>
        <w:rPr>
          <w:rFonts w:hint="eastAsia"/>
          <w:sz w:val="28"/>
          <w:szCs w:val="28"/>
        </w:rPr>
        <w:t>不少于</w:t>
      </w:r>
      <w:r>
        <w:rPr>
          <w:rFonts w:hint="eastAsia"/>
          <w:sz w:val="28"/>
          <w:szCs w:val="28"/>
        </w:rPr>
        <w:t>4</w:t>
      </w:r>
      <w:r>
        <w:rPr>
          <w:sz w:val="28"/>
          <w:szCs w:val="28"/>
        </w:rPr>
        <w:t>学分</w:t>
      </w:r>
      <w:r>
        <w:rPr>
          <w:rFonts w:hint="eastAsia"/>
          <w:sz w:val="28"/>
          <w:szCs w:val="28"/>
        </w:rPr>
        <w:t>，</w:t>
      </w:r>
      <w:r>
        <w:rPr>
          <w:sz w:val="28"/>
          <w:szCs w:val="28"/>
        </w:rPr>
        <w:t>选修课</w:t>
      </w:r>
      <w:r>
        <w:rPr>
          <w:rFonts w:hint="eastAsia"/>
          <w:sz w:val="28"/>
          <w:szCs w:val="28"/>
        </w:rPr>
        <w:t>4</w:t>
      </w:r>
      <w:r>
        <w:rPr>
          <w:rFonts w:hint="eastAsia"/>
          <w:sz w:val="28"/>
          <w:szCs w:val="28"/>
        </w:rPr>
        <w:t>学分</w:t>
      </w:r>
      <w:r>
        <w:rPr>
          <w:sz w:val="28"/>
          <w:szCs w:val="28"/>
        </w:rPr>
        <w:t>。</w:t>
      </w:r>
      <w:r>
        <w:rPr>
          <w:rFonts w:hint="eastAsia"/>
          <w:sz w:val="28"/>
          <w:szCs w:val="28"/>
        </w:rPr>
        <w:t>第一外国语为小语种的博士研究生，第二外国语必选二外英语。</w:t>
      </w: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专业：马克思主义哲学</w:t>
      </w:r>
    </w:p>
    <w:p w:rsidR="00F80661" w:rsidRDefault="00194CAD">
      <w:pPr>
        <w:pStyle w:val="2"/>
        <w:spacing w:line="240" w:lineRule="auto"/>
        <w:ind w:firstLine="480"/>
        <w:rPr>
          <w:sz w:val="24"/>
          <w:szCs w:val="24"/>
        </w:rPr>
      </w:pPr>
      <w:r>
        <w:rPr>
          <w:rFonts w:hint="eastAsia"/>
          <w:sz w:val="24"/>
          <w:szCs w:val="24"/>
        </w:rPr>
        <w:t>研究</w:t>
      </w:r>
      <w:r>
        <w:rPr>
          <w:sz w:val="24"/>
          <w:szCs w:val="24"/>
        </w:rPr>
        <w:t>方向：</w:t>
      </w:r>
      <w:r>
        <w:rPr>
          <w:rFonts w:hint="eastAsia"/>
          <w:sz w:val="24"/>
          <w:szCs w:val="24"/>
        </w:rPr>
        <w:t xml:space="preserve">1. </w:t>
      </w:r>
      <w:r>
        <w:rPr>
          <w:rFonts w:hint="eastAsia"/>
          <w:sz w:val="24"/>
          <w:szCs w:val="24"/>
        </w:rPr>
        <w:t>当代</w:t>
      </w:r>
      <w:r>
        <w:rPr>
          <w:sz w:val="24"/>
          <w:szCs w:val="24"/>
        </w:rPr>
        <w:t>马克思主义哲学</w:t>
      </w:r>
      <w:r>
        <w:rPr>
          <w:rFonts w:hint="eastAsia"/>
          <w:sz w:val="24"/>
          <w:szCs w:val="24"/>
        </w:rPr>
        <w:t xml:space="preserve"> 2. </w:t>
      </w:r>
      <w:r>
        <w:rPr>
          <w:rFonts w:hint="eastAsia"/>
          <w:sz w:val="24"/>
          <w:szCs w:val="24"/>
        </w:rPr>
        <w:t>社会政治</w:t>
      </w:r>
      <w:r>
        <w:rPr>
          <w:sz w:val="24"/>
          <w:szCs w:val="24"/>
        </w:rPr>
        <w:t>哲学</w:t>
      </w:r>
      <w:r>
        <w:rPr>
          <w:rFonts w:hint="eastAsia"/>
          <w:sz w:val="24"/>
          <w:szCs w:val="24"/>
        </w:rPr>
        <w:t xml:space="preserve"> 3. </w:t>
      </w:r>
      <w:r>
        <w:rPr>
          <w:rFonts w:hint="eastAsia"/>
          <w:sz w:val="24"/>
          <w:szCs w:val="24"/>
        </w:rPr>
        <w:t>教育</w:t>
      </w:r>
      <w:r>
        <w:rPr>
          <w:sz w:val="24"/>
          <w:szCs w:val="24"/>
        </w:rPr>
        <w:t>哲学</w:t>
      </w:r>
    </w:p>
    <w:tbl>
      <w:tblPr>
        <w:tblpPr w:leftFromText="180" w:rightFromText="180" w:vertAnchor="text" w:horzAnchor="margin" w:tblpXSpec="center" w:tblpY="221"/>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1"/>
        <w:gridCol w:w="2835"/>
        <w:gridCol w:w="992"/>
        <w:gridCol w:w="851"/>
        <w:gridCol w:w="908"/>
        <w:gridCol w:w="1263"/>
      </w:tblGrid>
      <w:tr w:rsidR="00F80661">
        <w:tc>
          <w:tcPr>
            <w:tcW w:w="148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类别</w:t>
            </w: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课程名称</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总学时</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9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授课学期</w:t>
            </w:r>
          </w:p>
        </w:tc>
        <w:tc>
          <w:tcPr>
            <w:tcW w:w="126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授课方式</w:t>
            </w:r>
          </w:p>
        </w:tc>
      </w:tr>
      <w:tr w:rsidR="00F80661">
        <w:tc>
          <w:tcPr>
            <w:tcW w:w="1481" w:type="dxa"/>
            <w:vMerge w:val="restart"/>
            <w:vAlign w:val="center"/>
          </w:tcPr>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必</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马克思主义理论</w:t>
            </w:r>
          </w:p>
        </w:tc>
        <w:tc>
          <w:tcPr>
            <w:tcW w:w="992" w:type="dxa"/>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08"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6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481" w:type="dxa"/>
            <w:vMerge/>
            <w:vAlign w:val="center"/>
          </w:tcPr>
          <w:p w:rsidR="00F80661" w:rsidRDefault="00F80661">
            <w:pPr>
              <w:spacing w:line="240" w:lineRule="atLeast"/>
              <w:ind w:firstLineChars="0" w:firstLine="0"/>
              <w:jc w:val="center"/>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第一外国语</w:t>
            </w:r>
          </w:p>
        </w:tc>
        <w:tc>
          <w:tcPr>
            <w:tcW w:w="992" w:type="dxa"/>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08"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6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481" w:type="dxa"/>
            <w:vMerge/>
            <w:vAlign w:val="center"/>
          </w:tcPr>
          <w:p w:rsidR="00F80661" w:rsidRDefault="00F80661">
            <w:pPr>
              <w:spacing w:line="240" w:lineRule="atLeast"/>
              <w:ind w:firstLineChars="0" w:firstLine="0"/>
              <w:jc w:val="center"/>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研究生学术规范</w:t>
            </w:r>
          </w:p>
        </w:tc>
        <w:tc>
          <w:tcPr>
            <w:tcW w:w="992" w:type="dxa"/>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908"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63" w:type="dxa"/>
            <w:vAlign w:val="center"/>
          </w:tcPr>
          <w:p w:rsidR="00F80661" w:rsidRDefault="00F80661">
            <w:pPr>
              <w:spacing w:line="240" w:lineRule="atLeast"/>
              <w:ind w:firstLineChars="0" w:firstLine="0"/>
              <w:jc w:val="left"/>
              <w:rPr>
                <w:rFonts w:cs="Times New Roman"/>
                <w:sz w:val="24"/>
                <w:szCs w:val="24"/>
              </w:rPr>
            </w:pPr>
          </w:p>
        </w:tc>
      </w:tr>
      <w:tr w:rsidR="00F80661">
        <w:tc>
          <w:tcPr>
            <w:tcW w:w="1481" w:type="dxa"/>
            <w:vMerge/>
            <w:vAlign w:val="center"/>
          </w:tcPr>
          <w:p w:rsidR="00F80661" w:rsidRDefault="00F80661">
            <w:pPr>
              <w:spacing w:line="240" w:lineRule="atLeast"/>
              <w:ind w:firstLineChars="0" w:firstLine="0"/>
              <w:jc w:val="center"/>
              <w:rPr>
                <w:rFonts w:cs="Times New Roman"/>
                <w:sz w:val="24"/>
                <w:szCs w:val="24"/>
              </w:rPr>
            </w:pP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马克思哲学著作研究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851"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center"/>
              <w:rPr>
                <w:rFonts w:cs="Times New Roman"/>
                <w:sz w:val="24"/>
                <w:szCs w:val="24"/>
              </w:rPr>
            </w:pP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w:t>
            </w:r>
            <w:r>
              <w:rPr>
                <w:rFonts w:cs="Times New Roman" w:hint="eastAsia"/>
                <w:sz w:val="24"/>
                <w:szCs w:val="24"/>
              </w:rPr>
              <w:t>方向</w:t>
            </w:r>
            <w:r>
              <w:rPr>
                <w:rFonts w:cs="Times New Roman" w:hint="eastAsia"/>
                <w:sz w:val="24"/>
                <w:szCs w:val="24"/>
              </w:rPr>
              <w:t>1)</w:t>
            </w:r>
            <w:r>
              <w:rPr>
                <w:rFonts w:cs="Times New Roman"/>
                <w:sz w:val="24"/>
                <w:szCs w:val="24"/>
              </w:rPr>
              <w:t xml:space="preserve"> </w:t>
            </w:r>
            <w:r>
              <w:rPr>
                <w:rFonts w:cs="Times New Roman" w:hint="eastAsia"/>
                <w:sz w:val="24"/>
                <w:szCs w:val="24"/>
              </w:rPr>
              <w:t>当代马克思主义哲学研究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r>
              <w:rPr>
                <w:rFonts w:cs="Times New Roman"/>
                <w:sz w:val="24"/>
                <w:szCs w:val="24"/>
              </w:rPr>
              <w:t>讨论</w:t>
            </w:r>
          </w:p>
        </w:tc>
      </w:tr>
      <w:tr w:rsidR="00F80661">
        <w:tc>
          <w:tcPr>
            <w:tcW w:w="1481" w:type="dxa"/>
            <w:vMerge/>
            <w:vAlign w:val="center"/>
          </w:tcPr>
          <w:p w:rsidR="00F80661" w:rsidRDefault="00F80661">
            <w:pPr>
              <w:spacing w:line="240" w:lineRule="atLeast"/>
              <w:ind w:firstLineChars="0" w:firstLine="0"/>
              <w:jc w:val="center"/>
              <w:rPr>
                <w:rFonts w:cs="Times New Roman"/>
                <w:sz w:val="24"/>
                <w:szCs w:val="24"/>
              </w:rPr>
            </w:pP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（方向</w:t>
            </w:r>
            <w:r>
              <w:rPr>
                <w:rFonts w:cs="Times New Roman" w:hint="eastAsia"/>
                <w:sz w:val="24"/>
                <w:szCs w:val="24"/>
              </w:rPr>
              <w:t>2</w:t>
            </w:r>
            <w:r>
              <w:rPr>
                <w:rFonts w:cs="Times New Roman"/>
                <w:sz w:val="24"/>
                <w:szCs w:val="24"/>
              </w:rPr>
              <w:t>）</w:t>
            </w:r>
            <w:r>
              <w:rPr>
                <w:rFonts w:cs="Times New Roman" w:hint="eastAsia"/>
                <w:sz w:val="24"/>
                <w:szCs w:val="24"/>
              </w:rPr>
              <w:t>马克思主义政治哲学研究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851"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sz w:val="24"/>
                <w:szCs w:val="24"/>
              </w:rPr>
              <w:t>1</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restart"/>
            <w:vAlign w:val="center"/>
          </w:tcPr>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992" w:type="dxa"/>
          </w:tcPr>
          <w:p w:rsidR="00F80661" w:rsidRDefault="00F80661">
            <w:pPr>
              <w:spacing w:line="240" w:lineRule="atLeast"/>
              <w:ind w:firstLineChars="0" w:firstLine="0"/>
              <w:jc w:val="left"/>
              <w:rPr>
                <w:rFonts w:cs="Times New Roman"/>
                <w:sz w:val="24"/>
                <w:szCs w:val="24"/>
              </w:rPr>
            </w:pP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hint="eastAsia"/>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西方马克思主义哲学著作研究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851"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西方古代政治哲学著作研究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851"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西方近代政治哲学著作研究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851"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西方当代政治哲学著作研究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851"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民主社会主义研究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851"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教育哲学研究专题</w:t>
            </w: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851"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教育哲学经典著作研究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851"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马克思与德国古典哲学专题</w:t>
            </w: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3</w:t>
            </w:r>
            <w:r>
              <w:rPr>
                <w:rFonts w:cs="Times New Roman" w:hint="eastAsia"/>
                <w:sz w:val="24"/>
                <w:szCs w:val="24"/>
              </w:rPr>
              <w:t>2</w:t>
            </w:r>
          </w:p>
        </w:tc>
        <w:tc>
          <w:tcPr>
            <w:tcW w:w="851"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法国马克思主义哲学专题</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专业外语</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481" w:type="dxa"/>
            <w:vMerge w:val="restart"/>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马克思主义哲学基础理论</w:t>
            </w:r>
            <w:r>
              <w:rPr>
                <w:rFonts w:cs="Times New Roman"/>
                <w:sz w:val="24"/>
                <w:szCs w:val="24"/>
              </w:rPr>
              <w:t>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Merge w:val="restart"/>
          </w:tcPr>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不计学分</w:t>
            </w: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马克思恩格斯哲学著作</w:t>
            </w:r>
            <w:r>
              <w:rPr>
                <w:rFonts w:cs="Times New Roman" w:hint="eastAsia"/>
                <w:sz w:val="24"/>
                <w:szCs w:val="24"/>
              </w:rPr>
              <w:lastRenderedPageBreak/>
              <w:t>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lastRenderedPageBreak/>
              <w:t>32</w:t>
            </w:r>
          </w:p>
        </w:tc>
        <w:tc>
          <w:tcPr>
            <w:tcW w:w="851" w:type="dxa"/>
            <w:vMerge/>
          </w:tcPr>
          <w:p w:rsidR="00F80661" w:rsidRDefault="00F80661">
            <w:pPr>
              <w:spacing w:line="240" w:lineRule="atLeast"/>
              <w:ind w:firstLineChars="0" w:firstLine="0"/>
              <w:jc w:val="left"/>
              <w:rPr>
                <w:rFonts w:cs="Times New Roman"/>
                <w:sz w:val="24"/>
                <w:szCs w:val="24"/>
              </w:rPr>
            </w:pP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trHeight w:val="417"/>
        </w:trPr>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西方马克思主义哲学著作研究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Merge/>
          </w:tcPr>
          <w:p w:rsidR="00F80661" w:rsidRDefault="00F80661">
            <w:pPr>
              <w:spacing w:line="240" w:lineRule="atLeast"/>
              <w:ind w:firstLineChars="0" w:firstLine="0"/>
              <w:jc w:val="left"/>
              <w:rPr>
                <w:rFonts w:cs="Times New Roman"/>
                <w:sz w:val="24"/>
                <w:szCs w:val="24"/>
              </w:rPr>
            </w:pP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481" w:type="dxa"/>
            <w:vMerge/>
            <w:vAlign w:val="center"/>
          </w:tcPr>
          <w:p w:rsidR="00F80661" w:rsidRDefault="00F80661">
            <w:pPr>
              <w:spacing w:line="240" w:lineRule="atLeast"/>
              <w:ind w:firstLineChars="0" w:firstLine="0"/>
              <w:jc w:val="left"/>
              <w:rPr>
                <w:rFonts w:cs="Times New Roman"/>
                <w:sz w:val="24"/>
                <w:szCs w:val="24"/>
              </w:rPr>
            </w:pPr>
          </w:p>
        </w:tc>
        <w:tc>
          <w:tcPr>
            <w:tcW w:w="2835"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马克思主义政治哲学研究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Merge/>
          </w:tcPr>
          <w:p w:rsidR="00F80661" w:rsidRDefault="00F80661">
            <w:pPr>
              <w:spacing w:line="240" w:lineRule="atLeast"/>
              <w:ind w:firstLineChars="0" w:firstLine="0"/>
              <w:jc w:val="left"/>
              <w:rPr>
                <w:rFonts w:cs="Times New Roman"/>
                <w:sz w:val="24"/>
                <w:szCs w:val="24"/>
              </w:rPr>
            </w:pPr>
          </w:p>
        </w:tc>
        <w:tc>
          <w:tcPr>
            <w:tcW w:w="9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6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bl>
    <w:p w:rsidR="00F80661" w:rsidRDefault="00F80661">
      <w:pPr>
        <w:spacing w:line="240" w:lineRule="atLeast"/>
        <w:ind w:firstLineChars="0" w:firstLine="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专业：中国哲学</w:t>
      </w:r>
      <w:r>
        <w:rPr>
          <w:rFonts w:cs="Times New Roman" w:hint="eastAsia"/>
          <w:b/>
          <w:sz w:val="28"/>
          <w:szCs w:val="28"/>
        </w:rPr>
        <w:t xml:space="preserve">  </w:t>
      </w:r>
    </w:p>
    <w:p w:rsidR="00F80661" w:rsidRDefault="00194CAD">
      <w:pPr>
        <w:pStyle w:val="2"/>
        <w:spacing w:line="240" w:lineRule="auto"/>
        <w:ind w:firstLine="480"/>
        <w:rPr>
          <w:sz w:val="24"/>
          <w:szCs w:val="24"/>
        </w:rPr>
      </w:pPr>
      <w:r>
        <w:rPr>
          <w:rFonts w:hint="eastAsia"/>
          <w:sz w:val="24"/>
          <w:szCs w:val="24"/>
        </w:rPr>
        <w:t>研究方向</w:t>
      </w:r>
      <w:r>
        <w:rPr>
          <w:sz w:val="24"/>
          <w:szCs w:val="24"/>
        </w:rPr>
        <w:t>：</w:t>
      </w:r>
      <w:r>
        <w:rPr>
          <w:rFonts w:hint="eastAsia"/>
          <w:sz w:val="24"/>
          <w:szCs w:val="24"/>
        </w:rPr>
        <w:t xml:space="preserve">1. </w:t>
      </w:r>
      <w:r>
        <w:rPr>
          <w:rFonts w:hint="eastAsia"/>
          <w:sz w:val="24"/>
          <w:szCs w:val="24"/>
        </w:rPr>
        <w:t>中国</w:t>
      </w:r>
      <w:r>
        <w:rPr>
          <w:sz w:val="24"/>
          <w:szCs w:val="24"/>
        </w:rPr>
        <w:t>古代哲学</w:t>
      </w:r>
      <w:r>
        <w:rPr>
          <w:rFonts w:hint="eastAsia"/>
          <w:sz w:val="24"/>
          <w:szCs w:val="24"/>
        </w:rPr>
        <w:t xml:space="preserve"> 2. </w:t>
      </w:r>
      <w:r>
        <w:rPr>
          <w:rFonts w:hint="eastAsia"/>
          <w:sz w:val="24"/>
          <w:szCs w:val="24"/>
        </w:rPr>
        <w:t>中国近</w:t>
      </w:r>
      <w:r>
        <w:rPr>
          <w:sz w:val="24"/>
          <w:szCs w:val="24"/>
        </w:rPr>
        <w:t>现代哲学</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232"/>
        <w:gridCol w:w="992"/>
        <w:gridCol w:w="851"/>
        <w:gridCol w:w="992"/>
        <w:gridCol w:w="1276"/>
      </w:tblGrid>
      <w:tr w:rsidR="00F80661">
        <w:tc>
          <w:tcPr>
            <w:tcW w:w="112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类别</w:t>
            </w: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课程名称</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总学时</w:t>
            </w:r>
          </w:p>
        </w:tc>
        <w:tc>
          <w:tcPr>
            <w:tcW w:w="851" w:type="dxa"/>
            <w:vAlign w:val="center"/>
          </w:tcPr>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p w:rsidR="00F80661" w:rsidRDefault="00F80661">
            <w:pPr>
              <w:spacing w:line="240" w:lineRule="atLeast"/>
              <w:ind w:firstLineChars="0" w:firstLine="0"/>
              <w:jc w:val="left"/>
              <w:rPr>
                <w:rFonts w:cs="Times New Roman"/>
                <w:sz w:val="24"/>
                <w:szCs w:val="24"/>
              </w:rPr>
            </w:pP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学期</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方式</w:t>
            </w:r>
          </w:p>
        </w:tc>
      </w:tr>
      <w:tr w:rsidR="00F80661">
        <w:tc>
          <w:tcPr>
            <w:tcW w:w="1129" w:type="dxa"/>
            <w:vMerge w:val="restart"/>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必</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马克思主义理论</w:t>
            </w:r>
          </w:p>
        </w:tc>
        <w:tc>
          <w:tcPr>
            <w:tcW w:w="992" w:type="dxa"/>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第一外国语</w:t>
            </w:r>
          </w:p>
        </w:tc>
        <w:tc>
          <w:tcPr>
            <w:tcW w:w="992" w:type="dxa"/>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研究生学术规范</w:t>
            </w:r>
          </w:p>
        </w:tc>
        <w:tc>
          <w:tcPr>
            <w:tcW w:w="992" w:type="dxa"/>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76" w:type="dxa"/>
            <w:vAlign w:val="center"/>
          </w:tcPr>
          <w:p w:rsidR="00F80661" w:rsidRDefault="00F80661">
            <w:pPr>
              <w:spacing w:line="240" w:lineRule="atLeast"/>
              <w:ind w:firstLineChars="0" w:firstLine="0"/>
              <w:jc w:val="left"/>
              <w:rPr>
                <w:rFonts w:cs="Times New Roman"/>
                <w:sz w:val="24"/>
                <w:szCs w:val="24"/>
              </w:rPr>
            </w:pP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中国哲学通论</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比较哲学</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restart"/>
            <w:vAlign w:val="center"/>
          </w:tcPr>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992" w:type="dxa"/>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汉代经学研究</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先秦哲学</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佛教哲学研究</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近现代新儒家哲学研究</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明清哲学研究</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宋元哲学研究</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center"/>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专业外语</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129" w:type="dxa"/>
            <w:vMerge w:val="restart"/>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中国哲学史观与方法论研究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Merge w:val="restart"/>
          </w:tcPr>
          <w:p w:rsidR="00F80661" w:rsidRDefault="00F80661">
            <w:pPr>
              <w:spacing w:line="240" w:lineRule="atLeast"/>
              <w:ind w:firstLineChars="0" w:firstLine="0"/>
              <w:jc w:val="left"/>
              <w:rPr>
                <w:rFonts w:cs="Times New Roman"/>
                <w:sz w:val="24"/>
                <w:szCs w:val="24"/>
              </w:rPr>
            </w:pPr>
          </w:p>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不计学分</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《四书集注》研读</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Merge/>
          </w:tcPr>
          <w:p w:rsidR="00F80661" w:rsidRDefault="00F80661">
            <w:pPr>
              <w:spacing w:line="240" w:lineRule="atLeast"/>
              <w:ind w:firstLineChars="0" w:firstLine="0"/>
              <w:jc w:val="left"/>
              <w:rPr>
                <w:rFonts w:cs="Times New Roman"/>
                <w:sz w:val="24"/>
                <w:szCs w:val="24"/>
              </w:rPr>
            </w:pP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道家哲学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Merge/>
          </w:tcPr>
          <w:p w:rsidR="00F80661" w:rsidRDefault="00F80661">
            <w:pPr>
              <w:spacing w:line="240" w:lineRule="atLeast"/>
              <w:ind w:firstLineChars="0" w:firstLine="0"/>
              <w:jc w:val="left"/>
              <w:rPr>
                <w:rFonts w:cs="Times New Roman"/>
                <w:sz w:val="24"/>
                <w:szCs w:val="24"/>
              </w:rPr>
            </w:pP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佛教哲学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Merge/>
          </w:tcPr>
          <w:p w:rsidR="00F80661" w:rsidRDefault="00F80661">
            <w:pPr>
              <w:spacing w:line="240" w:lineRule="atLeast"/>
              <w:ind w:firstLineChars="0" w:firstLine="0"/>
              <w:jc w:val="left"/>
              <w:rPr>
                <w:rFonts w:cs="Times New Roman"/>
                <w:sz w:val="24"/>
                <w:szCs w:val="24"/>
              </w:rPr>
            </w:pPr>
          </w:p>
        </w:tc>
        <w:tc>
          <w:tcPr>
            <w:tcW w:w="992" w:type="dxa"/>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bl>
    <w:p w:rsidR="00F80661" w:rsidRDefault="00F80661">
      <w:pPr>
        <w:spacing w:line="240" w:lineRule="atLeast"/>
        <w:ind w:firstLineChars="0" w:firstLine="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专业：外国哲学</w:t>
      </w:r>
      <w:r>
        <w:rPr>
          <w:rFonts w:cs="Times New Roman" w:hint="eastAsia"/>
          <w:b/>
          <w:sz w:val="28"/>
          <w:szCs w:val="28"/>
        </w:rPr>
        <w:t xml:space="preserve">  </w:t>
      </w:r>
    </w:p>
    <w:p w:rsidR="00F80661" w:rsidRDefault="00194CAD">
      <w:pPr>
        <w:pStyle w:val="2"/>
        <w:spacing w:line="240" w:lineRule="auto"/>
        <w:ind w:firstLine="480"/>
        <w:rPr>
          <w:sz w:val="24"/>
          <w:szCs w:val="24"/>
        </w:rPr>
      </w:pPr>
      <w:r>
        <w:rPr>
          <w:rFonts w:hint="eastAsia"/>
          <w:sz w:val="24"/>
          <w:szCs w:val="24"/>
        </w:rPr>
        <w:t>研究</w:t>
      </w:r>
      <w:r>
        <w:rPr>
          <w:sz w:val="24"/>
          <w:szCs w:val="24"/>
        </w:rPr>
        <w:t>方向：</w:t>
      </w:r>
      <w:r>
        <w:rPr>
          <w:rFonts w:hint="eastAsia"/>
          <w:sz w:val="24"/>
          <w:szCs w:val="24"/>
        </w:rPr>
        <w:t xml:space="preserve">1. </w:t>
      </w:r>
      <w:r>
        <w:rPr>
          <w:rFonts w:hint="eastAsia"/>
          <w:sz w:val="24"/>
          <w:szCs w:val="24"/>
        </w:rPr>
        <w:t>近现代</w:t>
      </w:r>
      <w:r>
        <w:rPr>
          <w:sz w:val="24"/>
          <w:szCs w:val="24"/>
        </w:rPr>
        <w:t>英美哲学</w:t>
      </w:r>
      <w:r>
        <w:rPr>
          <w:rFonts w:hint="eastAsia"/>
          <w:sz w:val="24"/>
          <w:szCs w:val="24"/>
        </w:rPr>
        <w:t xml:space="preserve"> 2. </w:t>
      </w:r>
      <w:r>
        <w:rPr>
          <w:rFonts w:hint="eastAsia"/>
          <w:sz w:val="24"/>
          <w:szCs w:val="24"/>
        </w:rPr>
        <w:t>近现代</w:t>
      </w:r>
      <w:r>
        <w:rPr>
          <w:sz w:val="24"/>
          <w:szCs w:val="24"/>
        </w:rPr>
        <w:t>欧陆哲学</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3232"/>
        <w:gridCol w:w="992"/>
        <w:gridCol w:w="851"/>
        <w:gridCol w:w="992"/>
        <w:gridCol w:w="1276"/>
      </w:tblGrid>
      <w:tr w:rsidR="00F80661">
        <w:tc>
          <w:tcPr>
            <w:tcW w:w="112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类别</w:t>
            </w: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课程名称</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总学时</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学期</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方式</w:t>
            </w:r>
          </w:p>
        </w:tc>
      </w:tr>
      <w:tr w:rsidR="00F80661">
        <w:tc>
          <w:tcPr>
            <w:tcW w:w="1129" w:type="dxa"/>
            <w:vMerge w:val="restart"/>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必</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马克思主义理论</w:t>
            </w:r>
          </w:p>
        </w:tc>
        <w:tc>
          <w:tcPr>
            <w:tcW w:w="992" w:type="dxa"/>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第一外国语</w:t>
            </w:r>
          </w:p>
        </w:tc>
        <w:tc>
          <w:tcPr>
            <w:tcW w:w="992" w:type="dxa"/>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76"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研究生学术规范</w:t>
            </w:r>
          </w:p>
        </w:tc>
        <w:tc>
          <w:tcPr>
            <w:tcW w:w="992" w:type="dxa"/>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76" w:type="dxa"/>
            <w:vAlign w:val="center"/>
          </w:tcPr>
          <w:p w:rsidR="00F80661" w:rsidRDefault="00F80661">
            <w:pPr>
              <w:spacing w:line="240" w:lineRule="atLeast"/>
              <w:ind w:firstLineChars="0" w:firstLine="0"/>
              <w:jc w:val="left"/>
              <w:rPr>
                <w:rFonts w:cs="Times New Roman"/>
                <w:sz w:val="24"/>
                <w:szCs w:val="24"/>
              </w:rPr>
            </w:pP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西方哲学的问题、理论与历史</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专业文献分析与研究</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F80661">
            <w:pPr>
              <w:spacing w:line="240" w:lineRule="atLeast"/>
              <w:ind w:firstLineChars="0" w:firstLine="0"/>
              <w:jc w:val="left"/>
              <w:rPr>
                <w:rFonts w:cs="Times New Roman"/>
                <w:sz w:val="24"/>
                <w:szCs w:val="24"/>
              </w:rPr>
            </w:pPr>
          </w:p>
        </w:tc>
        <w:tc>
          <w:tcPr>
            <w:tcW w:w="992" w:type="dxa"/>
          </w:tcPr>
          <w:p w:rsidR="00F80661" w:rsidRDefault="00F80661">
            <w:pPr>
              <w:spacing w:line="240" w:lineRule="atLeast"/>
              <w:ind w:firstLineChars="0" w:firstLine="0"/>
              <w:jc w:val="left"/>
              <w:rPr>
                <w:rFonts w:cs="Times New Roman"/>
                <w:sz w:val="24"/>
                <w:szCs w:val="24"/>
              </w:rPr>
            </w:pPr>
          </w:p>
        </w:tc>
        <w:tc>
          <w:tcPr>
            <w:tcW w:w="851" w:type="dxa"/>
          </w:tcPr>
          <w:p w:rsidR="00F80661" w:rsidRDefault="00F80661">
            <w:pPr>
              <w:spacing w:line="240" w:lineRule="atLeast"/>
              <w:ind w:firstLineChars="0" w:firstLine="0"/>
              <w:jc w:val="left"/>
              <w:rPr>
                <w:rFonts w:cs="Times New Roman"/>
                <w:sz w:val="24"/>
                <w:szCs w:val="24"/>
              </w:rPr>
            </w:pPr>
          </w:p>
        </w:tc>
        <w:tc>
          <w:tcPr>
            <w:tcW w:w="992" w:type="dxa"/>
          </w:tcPr>
          <w:p w:rsidR="00F80661" w:rsidRDefault="00F80661">
            <w:pPr>
              <w:spacing w:line="240" w:lineRule="atLeast"/>
              <w:ind w:firstLineChars="0" w:firstLine="0"/>
              <w:jc w:val="left"/>
              <w:rPr>
                <w:rFonts w:cs="Times New Roman"/>
                <w:sz w:val="24"/>
                <w:szCs w:val="24"/>
              </w:rPr>
            </w:pPr>
          </w:p>
        </w:tc>
        <w:tc>
          <w:tcPr>
            <w:tcW w:w="1276" w:type="dxa"/>
          </w:tcPr>
          <w:p w:rsidR="00F80661" w:rsidRDefault="00F80661">
            <w:pPr>
              <w:spacing w:line="240" w:lineRule="atLeast"/>
              <w:ind w:firstLineChars="0" w:firstLine="0"/>
              <w:jc w:val="left"/>
              <w:rPr>
                <w:rFonts w:cs="Times New Roman"/>
                <w:sz w:val="24"/>
                <w:szCs w:val="24"/>
              </w:rPr>
            </w:pPr>
          </w:p>
        </w:tc>
      </w:tr>
      <w:tr w:rsidR="00F80661">
        <w:tc>
          <w:tcPr>
            <w:tcW w:w="1129"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 xml:space="preserve"> </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lastRenderedPageBreak/>
              <w:t>选</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lastRenderedPageBreak/>
              <w:t>分析哲学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现象学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古希腊哲学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康德哲学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法国哲学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政治哲学经典选读</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德国古典哲学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德性</w:t>
            </w:r>
            <w:r>
              <w:rPr>
                <w:rFonts w:cs="Times New Roman"/>
                <w:sz w:val="24"/>
                <w:szCs w:val="24"/>
              </w:rPr>
              <w:t>知识论</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专业外语</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851"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129" w:type="dxa"/>
            <w:vMerge w:val="restart"/>
            <w:vAlign w:val="center"/>
          </w:tcPr>
          <w:p w:rsidR="00F80661" w:rsidRDefault="00194CAD">
            <w:pPr>
              <w:spacing w:line="240" w:lineRule="atLeast"/>
              <w:ind w:firstLineChars="50" w:firstLine="120"/>
              <w:jc w:val="left"/>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 xml:space="preserve"> </w:t>
            </w:r>
            <w:r>
              <w:rPr>
                <w:rFonts w:cs="Times New Roman" w:hint="eastAsia"/>
                <w:sz w:val="24"/>
                <w:szCs w:val="24"/>
              </w:rPr>
              <w:t>修</w:t>
            </w:r>
            <w:r>
              <w:rPr>
                <w:rFonts w:cs="Times New Roman" w:hint="eastAsia"/>
                <w:sz w:val="24"/>
                <w:szCs w:val="24"/>
              </w:rPr>
              <w:t xml:space="preserve">              </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 xml:space="preserve"> </w:t>
            </w:r>
            <w:r>
              <w:rPr>
                <w:rFonts w:cs="Times New Roman" w:hint="eastAsia"/>
                <w:sz w:val="24"/>
                <w:szCs w:val="24"/>
              </w:rPr>
              <w:t>课</w:t>
            </w: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西方哲学史的问题与方法</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不计学分</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西方认识论</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Merge/>
          </w:tcPr>
          <w:p w:rsidR="00F80661" w:rsidRDefault="00F80661">
            <w:pPr>
              <w:spacing w:line="240" w:lineRule="atLeast"/>
              <w:ind w:firstLineChars="0" w:firstLine="0"/>
              <w:jc w:val="left"/>
              <w:rPr>
                <w:rFonts w:cs="Times New Roman"/>
                <w:sz w:val="24"/>
                <w:szCs w:val="24"/>
              </w:rPr>
            </w:pP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29" w:type="dxa"/>
            <w:vMerge/>
            <w:vAlign w:val="center"/>
          </w:tcPr>
          <w:p w:rsidR="00F80661" w:rsidRDefault="00F80661">
            <w:pPr>
              <w:spacing w:line="240" w:lineRule="atLeast"/>
              <w:ind w:firstLineChars="0" w:firstLine="0"/>
              <w:jc w:val="left"/>
              <w:rPr>
                <w:rFonts w:cs="Times New Roman"/>
                <w:sz w:val="24"/>
                <w:szCs w:val="24"/>
              </w:rPr>
            </w:pPr>
          </w:p>
        </w:tc>
        <w:tc>
          <w:tcPr>
            <w:tcW w:w="323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西方形而上学</w:t>
            </w: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851" w:type="dxa"/>
            <w:vMerge/>
          </w:tcPr>
          <w:p w:rsidR="00F80661" w:rsidRDefault="00F80661">
            <w:pPr>
              <w:spacing w:line="240" w:lineRule="atLeast"/>
              <w:ind w:firstLineChars="0" w:firstLine="0"/>
              <w:jc w:val="left"/>
              <w:rPr>
                <w:rFonts w:cs="Times New Roman"/>
                <w:sz w:val="24"/>
                <w:szCs w:val="24"/>
              </w:rPr>
            </w:pPr>
          </w:p>
        </w:tc>
        <w:tc>
          <w:tcPr>
            <w:tcW w:w="992"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76"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bl>
    <w:p w:rsidR="00F80661" w:rsidRDefault="00F80661">
      <w:pPr>
        <w:spacing w:line="240" w:lineRule="atLeast"/>
        <w:ind w:firstLineChars="0" w:firstLine="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专业：逻辑学</w:t>
      </w:r>
      <w:r>
        <w:rPr>
          <w:rFonts w:cs="Times New Roman" w:hint="eastAsia"/>
          <w:b/>
          <w:sz w:val="28"/>
          <w:szCs w:val="28"/>
        </w:rPr>
        <w:t xml:space="preserve">   </w:t>
      </w:r>
    </w:p>
    <w:p w:rsidR="00F80661" w:rsidRDefault="00194CAD">
      <w:pPr>
        <w:pStyle w:val="2"/>
        <w:spacing w:line="240" w:lineRule="auto"/>
        <w:ind w:firstLine="480"/>
        <w:rPr>
          <w:rFonts w:cs="Times New Roman"/>
          <w:sz w:val="24"/>
          <w:szCs w:val="24"/>
        </w:rPr>
      </w:pPr>
      <w:r>
        <w:rPr>
          <w:rFonts w:cs="Times New Roman" w:hint="eastAsia"/>
          <w:sz w:val="24"/>
          <w:szCs w:val="24"/>
        </w:rPr>
        <w:t>研究</w:t>
      </w:r>
      <w:r>
        <w:rPr>
          <w:rFonts w:cs="Times New Roman"/>
          <w:sz w:val="24"/>
          <w:szCs w:val="24"/>
        </w:rPr>
        <w:t>方向：</w:t>
      </w:r>
      <w:r>
        <w:rPr>
          <w:rFonts w:cs="Times New Roman" w:hint="eastAsia"/>
          <w:sz w:val="24"/>
          <w:szCs w:val="24"/>
        </w:rPr>
        <w:t xml:space="preserve">1. </w:t>
      </w:r>
      <w:r>
        <w:rPr>
          <w:rFonts w:cs="Times New Roman"/>
          <w:sz w:val="24"/>
          <w:szCs w:val="24"/>
        </w:rPr>
        <w:t>现代逻辑</w:t>
      </w:r>
      <w:r>
        <w:rPr>
          <w:rFonts w:cs="Times New Roman" w:hint="eastAsia"/>
          <w:sz w:val="24"/>
          <w:szCs w:val="24"/>
        </w:rPr>
        <w:t xml:space="preserve">   </w:t>
      </w:r>
      <w:r>
        <w:rPr>
          <w:rFonts w:cs="Times New Roman"/>
          <w:sz w:val="24"/>
          <w:szCs w:val="24"/>
        </w:rPr>
        <w:t xml:space="preserve">2. </w:t>
      </w:r>
      <w:r>
        <w:rPr>
          <w:rFonts w:cs="Times New Roman" w:hint="eastAsia"/>
          <w:sz w:val="24"/>
          <w:szCs w:val="24"/>
        </w:rPr>
        <w:t>逻辑哲学</w:t>
      </w:r>
      <w:r>
        <w:rPr>
          <w:rFonts w:cs="Times New Roman"/>
          <w:sz w:val="24"/>
          <w:szCs w:val="24"/>
        </w:rPr>
        <w:t>与哲学逻辑</w:t>
      </w:r>
      <w:r>
        <w:rPr>
          <w:rFonts w:cs="Times New Roman" w:hint="eastAsia"/>
          <w:sz w:val="24"/>
          <w:szCs w:val="24"/>
        </w:rPr>
        <w:t xml:space="preserve"> 3. </w:t>
      </w:r>
      <w:r>
        <w:rPr>
          <w:rFonts w:cs="Times New Roman" w:hint="eastAsia"/>
          <w:sz w:val="24"/>
          <w:szCs w:val="24"/>
        </w:rPr>
        <w:t>中国</w:t>
      </w:r>
      <w:r>
        <w:rPr>
          <w:rFonts w:cs="Times New Roman"/>
          <w:sz w:val="24"/>
          <w:szCs w:val="24"/>
        </w:rPr>
        <w:t>逻辑史</w:t>
      </w:r>
      <w:r>
        <w:rPr>
          <w:rFonts w:cs="Times New Roman" w:hint="eastAsia"/>
          <w:sz w:val="24"/>
          <w:szCs w:val="24"/>
        </w:rPr>
        <w:t xml:space="preserve"> 4. </w:t>
      </w:r>
      <w:r>
        <w:rPr>
          <w:rFonts w:cs="Times New Roman" w:hint="eastAsia"/>
          <w:sz w:val="24"/>
          <w:szCs w:val="24"/>
        </w:rPr>
        <w:t>逻辑</w:t>
      </w:r>
      <w:r>
        <w:rPr>
          <w:rFonts w:cs="Times New Roman"/>
          <w:sz w:val="24"/>
          <w:szCs w:val="24"/>
        </w:rPr>
        <w:t>与文化</w:t>
      </w:r>
      <w:r>
        <w:rPr>
          <w:rFonts w:cs="Times New Roman" w:hint="eastAsia"/>
          <w:sz w:val="24"/>
          <w:szCs w:val="24"/>
        </w:rPr>
        <w:t xml:space="preserve"> 5. </w:t>
      </w:r>
      <w:r>
        <w:rPr>
          <w:rFonts w:cs="Times New Roman" w:hint="eastAsia"/>
          <w:sz w:val="24"/>
          <w:szCs w:val="24"/>
        </w:rPr>
        <w:t>比较</w:t>
      </w:r>
      <w:r>
        <w:rPr>
          <w:rFonts w:cs="Times New Roman"/>
          <w:sz w:val="24"/>
          <w:szCs w:val="24"/>
        </w:rPr>
        <w:t>逻辑</w:t>
      </w:r>
      <w:r>
        <w:rPr>
          <w:rFonts w:cs="Times New Roman" w:hint="eastAsia"/>
          <w:sz w:val="24"/>
          <w:szCs w:val="24"/>
        </w:rPr>
        <w:t xml:space="preserve"> 6. </w:t>
      </w:r>
      <w:r>
        <w:rPr>
          <w:rFonts w:cs="Times New Roman" w:hint="eastAsia"/>
          <w:sz w:val="24"/>
          <w:szCs w:val="24"/>
        </w:rPr>
        <w:t>西方</w:t>
      </w:r>
      <w:r>
        <w:rPr>
          <w:rFonts w:cs="Times New Roman"/>
          <w:sz w:val="24"/>
          <w:szCs w:val="24"/>
        </w:rPr>
        <w:t>逻辑史</w:t>
      </w:r>
      <w:r>
        <w:rPr>
          <w:rFonts w:cs="Times New Roman" w:hint="eastAsia"/>
          <w:sz w:val="24"/>
          <w:szCs w:val="24"/>
        </w:rPr>
        <w:t xml:space="preserve"> 7. </w:t>
      </w:r>
      <w:r>
        <w:rPr>
          <w:rFonts w:cs="Times New Roman" w:hint="eastAsia"/>
          <w:sz w:val="24"/>
          <w:szCs w:val="24"/>
        </w:rPr>
        <w:t>逻辑史</w:t>
      </w:r>
      <w:r>
        <w:rPr>
          <w:rFonts w:cs="Times New Roman"/>
          <w:sz w:val="24"/>
          <w:szCs w:val="24"/>
        </w:rPr>
        <w:t>与逻辑哲学</w:t>
      </w:r>
      <w:r>
        <w:rPr>
          <w:rFonts w:cs="Times New Roman" w:hint="eastAsia"/>
          <w:sz w:val="24"/>
          <w:szCs w:val="24"/>
        </w:rPr>
        <w:t xml:space="preserve"> 8. </w:t>
      </w:r>
      <w:r>
        <w:rPr>
          <w:rFonts w:cs="Times New Roman" w:hint="eastAsia"/>
          <w:sz w:val="24"/>
          <w:szCs w:val="24"/>
        </w:rPr>
        <w:t>语言</w:t>
      </w:r>
      <w:r>
        <w:rPr>
          <w:rFonts w:cs="Times New Roman"/>
          <w:sz w:val="24"/>
          <w:szCs w:val="24"/>
        </w:rPr>
        <w:t>逻辑</w:t>
      </w:r>
      <w:r>
        <w:rPr>
          <w:rFonts w:cs="Times New Roman" w:hint="eastAsia"/>
          <w:sz w:val="24"/>
          <w:szCs w:val="24"/>
        </w:rPr>
        <w:t xml:space="preserve"> 9. </w:t>
      </w:r>
      <w:r>
        <w:rPr>
          <w:rFonts w:cs="Times New Roman" w:hint="eastAsia"/>
          <w:sz w:val="24"/>
          <w:szCs w:val="24"/>
        </w:rPr>
        <w:t>逻辑史</w:t>
      </w:r>
      <w:r>
        <w:rPr>
          <w:rFonts w:cs="Times New Roman" w:hint="eastAsia"/>
          <w:sz w:val="24"/>
          <w:szCs w:val="24"/>
        </w:rPr>
        <w:t xml:space="preserve"> 10. </w:t>
      </w:r>
      <w:r>
        <w:rPr>
          <w:rFonts w:cs="Times New Roman" w:hint="eastAsia"/>
          <w:sz w:val="24"/>
          <w:szCs w:val="24"/>
        </w:rPr>
        <w:t>应用</w:t>
      </w:r>
      <w:r>
        <w:rPr>
          <w:rFonts w:cs="Times New Roman"/>
          <w:sz w:val="24"/>
          <w:szCs w:val="24"/>
        </w:rPr>
        <w:t>逻辑研究</w:t>
      </w:r>
    </w:p>
    <w:tbl>
      <w:tblPr>
        <w:tblW w:w="83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54"/>
        <w:gridCol w:w="2694"/>
        <w:gridCol w:w="1134"/>
        <w:gridCol w:w="708"/>
        <w:gridCol w:w="993"/>
        <w:gridCol w:w="1252"/>
      </w:tblGrid>
      <w:tr w:rsidR="00F80661">
        <w:trPr>
          <w:jc w:val="center"/>
        </w:trPr>
        <w:tc>
          <w:tcPr>
            <w:tcW w:w="1554" w:type="dxa"/>
            <w:tcBorders>
              <w:top w:val="single" w:sz="12" w:space="0" w:color="auto"/>
              <w:left w:val="single" w:sz="12"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类别</w:t>
            </w:r>
          </w:p>
        </w:tc>
        <w:tc>
          <w:tcPr>
            <w:tcW w:w="2694" w:type="dxa"/>
            <w:tcBorders>
              <w:top w:val="single" w:sz="12"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课程名称</w:t>
            </w:r>
          </w:p>
        </w:tc>
        <w:tc>
          <w:tcPr>
            <w:tcW w:w="1134"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总学时</w:t>
            </w:r>
          </w:p>
        </w:tc>
        <w:tc>
          <w:tcPr>
            <w:tcW w:w="708" w:type="dxa"/>
            <w:tcBorders>
              <w:top w:val="single" w:sz="12"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993"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学期</w:t>
            </w:r>
          </w:p>
        </w:tc>
        <w:tc>
          <w:tcPr>
            <w:tcW w:w="1252"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授课方式</w:t>
            </w:r>
          </w:p>
        </w:tc>
      </w:tr>
      <w:tr w:rsidR="00F80661">
        <w:trPr>
          <w:jc w:val="center"/>
        </w:trPr>
        <w:tc>
          <w:tcPr>
            <w:tcW w:w="1554"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必</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马克思主义理论</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8" w:type="dxa"/>
            <w:tcBorders>
              <w:top w:val="nil"/>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5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trHeight w:val="65"/>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第一外国语</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5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研究生学术规范</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252"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逻辑学专题研究</w:t>
            </w:r>
            <w:proofErr w:type="gramStart"/>
            <w:r>
              <w:rPr>
                <w:rFonts w:cs="Times New Roman" w:hint="eastAsia"/>
                <w:sz w:val="24"/>
                <w:szCs w:val="24"/>
              </w:rPr>
              <w:t>一</w:t>
            </w:r>
            <w:proofErr w:type="gramEnd"/>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逻辑学专题研究二</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val="restart"/>
            <w:tcBorders>
              <w:top w:val="single" w:sz="6" w:space="0" w:color="auto"/>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993"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sz w:val="24"/>
                <w:szCs w:val="24"/>
              </w:rPr>
              <w:t>2</w:t>
            </w:r>
          </w:p>
        </w:tc>
        <w:tc>
          <w:tcPr>
            <w:tcW w:w="1252"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数理逻辑研究</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逻辑哲学研究</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一阶逻辑</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模态逻辑研究</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哲学逻辑研究</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模态逻辑</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归纳逻辑研究</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西方传统逻辑史研究</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中国逻辑文献研究</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中国逻辑史专题研究</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西方现代逻辑史</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比较逻辑研究</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集合论研究</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因明专题研究</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先秦逻辑范畴史专题</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自然语言逻辑</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数学哲学</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99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专业外语</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7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99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69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西方逻辑史专题</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不计学分</w:t>
            </w:r>
          </w:p>
        </w:tc>
        <w:tc>
          <w:tcPr>
            <w:tcW w:w="99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中国逻辑史专题</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Merge/>
            <w:vAlign w:val="center"/>
          </w:tcPr>
          <w:p w:rsidR="00F80661" w:rsidRDefault="00F80661">
            <w:pPr>
              <w:spacing w:line="240" w:lineRule="atLeast"/>
              <w:ind w:firstLineChars="0" w:firstLine="0"/>
              <w:jc w:val="left"/>
              <w:rPr>
                <w:rFonts w:cs="Times New Roman"/>
                <w:sz w:val="24"/>
                <w:szCs w:val="24"/>
              </w:rPr>
            </w:pPr>
          </w:p>
        </w:tc>
        <w:tc>
          <w:tcPr>
            <w:tcW w:w="99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25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一阶逻辑</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Merge/>
            <w:vAlign w:val="center"/>
          </w:tcPr>
          <w:p w:rsidR="00F80661" w:rsidRDefault="00F80661">
            <w:pPr>
              <w:spacing w:line="240" w:lineRule="atLeast"/>
              <w:ind w:firstLineChars="0" w:firstLine="0"/>
              <w:jc w:val="left"/>
              <w:rPr>
                <w:rFonts w:cs="Times New Roman"/>
                <w:sz w:val="24"/>
                <w:szCs w:val="24"/>
              </w:rPr>
            </w:pPr>
          </w:p>
        </w:tc>
        <w:tc>
          <w:tcPr>
            <w:tcW w:w="993"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54" w:type="dxa"/>
            <w:vMerge/>
            <w:tcBorders>
              <w:left w:val="single" w:sz="12" w:space="0" w:color="auto"/>
              <w:bottom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694" w:type="dxa"/>
            <w:tcBorders>
              <w:bottom w:val="single" w:sz="12"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归纳逻辑</w:t>
            </w:r>
          </w:p>
        </w:tc>
        <w:tc>
          <w:tcPr>
            <w:tcW w:w="1134" w:type="dxa"/>
            <w:tcBorders>
              <w:bottom w:val="single" w:sz="12"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Merge/>
            <w:tcBorders>
              <w:bottom w:val="single" w:sz="12" w:space="0" w:color="auto"/>
            </w:tcBorders>
            <w:vAlign w:val="center"/>
          </w:tcPr>
          <w:p w:rsidR="00F80661" w:rsidRDefault="00F80661">
            <w:pPr>
              <w:spacing w:line="240" w:lineRule="atLeast"/>
              <w:ind w:firstLineChars="0" w:firstLine="0"/>
              <w:jc w:val="left"/>
              <w:rPr>
                <w:rFonts w:cs="Times New Roman"/>
                <w:sz w:val="24"/>
                <w:szCs w:val="24"/>
              </w:rPr>
            </w:pPr>
          </w:p>
        </w:tc>
        <w:tc>
          <w:tcPr>
            <w:tcW w:w="993" w:type="dxa"/>
            <w:tcBorders>
              <w:bottom w:val="single" w:sz="12"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252" w:type="dxa"/>
            <w:tcBorders>
              <w:bottom w:val="single" w:sz="12"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bl>
    <w:p w:rsidR="00F80661" w:rsidRDefault="00F80661">
      <w:pPr>
        <w:spacing w:line="240" w:lineRule="atLeast"/>
        <w:ind w:firstLineChars="0" w:firstLine="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专业：美学</w:t>
      </w:r>
      <w:r>
        <w:rPr>
          <w:rFonts w:cs="Times New Roman" w:hint="eastAsia"/>
          <w:b/>
          <w:sz w:val="28"/>
          <w:szCs w:val="28"/>
        </w:rPr>
        <w:t xml:space="preserve"> </w:t>
      </w:r>
    </w:p>
    <w:p w:rsidR="00F80661" w:rsidRDefault="00194CAD">
      <w:pPr>
        <w:pStyle w:val="2"/>
        <w:spacing w:line="240" w:lineRule="auto"/>
        <w:ind w:firstLine="480"/>
        <w:rPr>
          <w:rFonts w:cs="Times New Roman"/>
          <w:sz w:val="24"/>
          <w:szCs w:val="24"/>
        </w:rPr>
      </w:pPr>
      <w:r>
        <w:rPr>
          <w:rFonts w:cs="Times New Roman" w:hint="eastAsia"/>
          <w:sz w:val="24"/>
          <w:szCs w:val="24"/>
        </w:rPr>
        <w:t>研究</w:t>
      </w:r>
      <w:r>
        <w:rPr>
          <w:rFonts w:cs="Times New Roman"/>
          <w:sz w:val="24"/>
          <w:szCs w:val="24"/>
        </w:rPr>
        <w:t>方向：</w:t>
      </w:r>
      <w:r>
        <w:rPr>
          <w:rFonts w:cs="Times New Roman" w:hint="eastAsia"/>
          <w:sz w:val="24"/>
          <w:szCs w:val="24"/>
        </w:rPr>
        <w:t xml:space="preserve">1. </w:t>
      </w:r>
      <w:r>
        <w:rPr>
          <w:rFonts w:cs="Times New Roman" w:hint="eastAsia"/>
          <w:sz w:val="24"/>
          <w:szCs w:val="24"/>
        </w:rPr>
        <w:t>中国</w:t>
      </w:r>
      <w:r>
        <w:rPr>
          <w:rFonts w:cs="Times New Roman"/>
          <w:sz w:val="24"/>
          <w:szCs w:val="24"/>
        </w:rPr>
        <w:t>美学</w:t>
      </w:r>
      <w:r>
        <w:rPr>
          <w:rFonts w:cs="Times New Roman" w:hint="eastAsia"/>
          <w:sz w:val="24"/>
          <w:szCs w:val="24"/>
        </w:rPr>
        <w:t xml:space="preserve"> 2. </w:t>
      </w:r>
      <w:r>
        <w:rPr>
          <w:rFonts w:cs="Times New Roman" w:hint="eastAsia"/>
          <w:sz w:val="24"/>
          <w:szCs w:val="24"/>
        </w:rPr>
        <w:t>文化美学</w:t>
      </w:r>
      <w:r>
        <w:rPr>
          <w:rFonts w:cs="Times New Roman" w:hint="eastAsia"/>
          <w:sz w:val="24"/>
          <w:szCs w:val="24"/>
        </w:rPr>
        <w:t xml:space="preserve"> 3. </w:t>
      </w:r>
      <w:r>
        <w:rPr>
          <w:rFonts w:cs="Times New Roman" w:hint="eastAsia"/>
          <w:sz w:val="24"/>
          <w:szCs w:val="24"/>
        </w:rPr>
        <w:t>中国</w:t>
      </w:r>
      <w:r>
        <w:rPr>
          <w:rFonts w:cs="Times New Roman"/>
          <w:sz w:val="24"/>
          <w:szCs w:val="24"/>
        </w:rPr>
        <w:t>书画艺术与美学</w:t>
      </w:r>
      <w:r>
        <w:rPr>
          <w:rFonts w:cs="Times New Roman" w:hint="eastAsia"/>
          <w:sz w:val="24"/>
          <w:szCs w:val="24"/>
        </w:rPr>
        <w:t xml:space="preserve"> 4. </w:t>
      </w:r>
      <w:r>
        <w:rPr>
          <w:rFonts w:cs="Times New Roman" w:hint="eastAsia"/>
          <w:sz w:val="24"/>
          <w:szCs w:val="24"/>
        </w:rPr>
        <w:t>西方</w:t>
      </w:r>
      <w:r>
        <w:rPr>
          <w:rFonts w:cs="Times New Roman"/>
          <w:sz w:val="24"/>
          <w:szCs w:val="24"/>
        </w:rPr>
        <w:t>美学</w:t>
      </w:r>
      <w:r>
        <w:rPr>
          <w:rFonts w:cs="Times New Roman" w:hint="eastAsia"/>
          <w:sz w:val="24"/>
          <w:szCs w:val="24"/>
        </w:rPr>
        <w:t xml:space="preserve">  </w:t>
      </w:r>
    </w:p>
    <w:tbl>
      <w:tblPr>
        <w:tblW w:w="8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3"/>
        <w:gridCol w:w="2999"/>
        <w:gridCol w:w="993"/>
        <w:gridCol w:w="708"/>
        <w:gridCol w:w="1039"/>
        <w:gridCol w:w="1348"/>
      </w:tblGrid>
      <w:tr w:rsidR="00F80661">
        <w:trPr>
          <w:jc w:val="center"/>
        </w:trPr>
        <w:tc>
          <w:tcPr>
            <w:tcW w:w="1403" w:type="dxa"/>
            <w:tcBorders>
              <w:top w:val="single" w:sz="12" w:space="0" w:color="auto"/>
              <w:left w:val="single" w:sz="12"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类别</w:t>
            </w:r>
          </w:p>
        </w:tc>
        <w:tc>
          <w:tcPr>
            <w:tcW w:w="2999" w:type="dxa"/>
            <w:tcBorders>
              <w:top w:val="single" w:sz="12"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课程名称</w:t>
            </w:r>
          </w:p>
        </w:tc>
        <w:tc>
          <w:tcPr>
            <w:tcW w:w="993"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总学时</w:t>
            </w:r>
          </w:p>
        </w:tc>
        <w:tc>
          <w:tcPr>
            <w:tcW w:w="708" w:type="dxa"/>
            <w:tcBorders>
              <w:top w:val="single" w:sz="12"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1039"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学期</w:t>
            </w:r>
          </w:p>
        </w:tc>
        <w:tc>
          <w:tcPr>
            <w:tcW w:w="1348"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授课方式</w:t>
            </w:r>
          </w:p>
        </w:tc>
      </w:tr>
      <w:tr w:rsidR="00F80661">
        <w:trPr>
          <w:jc w:val="center"/>
        </w:trPr>
        <w:tc>
          <w:tcPr>
            <w:tcW w:w="1403"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必</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99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马克思主义理论</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8" w:type="dxa"/>
            <w:tcBorders>
              <w:top w:val="nil"/>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34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trHeight w:val="65"/>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第一外国语</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34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研究生学术规范</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03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348"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美学理论</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34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环境美学（全英文</w:t>
            </w:r>
            <w:r>
              <w:rPr>
                <w:rFonts w:cs="Times New Roman"/>
                <w:sz w:val="24"/>
                <w:szCs w:val="24"/>
              </w:rPr>
              <w:t>授课</w:t>
            </w:r>
            <w:r>
              <w:rPr>
                <w:rFonts w:cs="Times New Roman" w:hint="eastAsia"/>
                <w:sz w:val="24"/>
                <w:szCs w:val="24"/>
              </w:rPr>
              <w:t>）</w:t>
            </w:r>
          </w:p>
        </w:tc>
        <w:tc>
          <w:tcPr>
            <w:tcW w:w="993"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4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403" w:type="dxa"/>
            <w:vMerge w:val="restart"/>
            <w:tcBorders>
              <w:top w:val="single" w:sz="6" w:space="0" w:color="auto"/>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99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993" w:type="dxa"/>
            <w:tcBorders>
              <w:top w:val="single" w:sz="6" w:space="0" w:color="auto"/>
              <w:left w:val="single" w:sz="6" w:space="0" w:color="auto"/>
              <w:bottom w:val="single" w:sz="6" w:space="0" w:color="auto"/>
              <w:right w:val="single" w:sz="6" w:space="0" w:color="auto"/>
            </w:tcBorders>
          </w:tcPr>
          <w:p w:rsidR="00F80661" w:rsidRDefault="00F80661">
            <w:pPr>
              <w:spacing w:line="240" w:lineRule="atLeast"/>
              <w:ind w:firstLineChars="0" w:firstLine="0"/>
              <w:jc w:val="left"/>
              <w:rPr>
                <w:rFonts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hint="eastAsia"/>
                <w:sz w:val="24"/>
                <w:szCs w:val="24"/>
              </w:rPr>
              <w:t>2</w:t>
            </w:r>
          </w:p>
        </w:tc>
        <w:tc>
          <w:tcPr>
            <w:tcW w:w="1348" w:type="dxa"/>
            <w:tcBorders>
              <w:top w:val="single" w:sz="6" w:space="0" w:color="auto"/>
              <w:left w:val="single" w:sz="4"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中国美学专题</w:t>
            </w:r>
          </w:p>
        </w:tc>
        <w:tc>
          <w:tcPr>
            <w:tcW w:w="993"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348" w:type="dxa"/>
            <w:tcBorders>
              <w:top w:val="single" w:sz="6" w:space="0" w:color="auto"/>
              <w:left w:val="single" w:sz="4"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西方美学专题</w:t>
            </w:r>
          </w:p>
        </w:tc>
        <w:tc>
          <w:tcPr>
            <w:tcW w:w="993"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348" w:type="dxa"/>
            <w:tcBorders>
              <w:top w:val="single" w:sz="6" w:space="0" w:color="auto"/>
              <w:left w:val="single" w:sz="4"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文化美学</w:t>
            </w:r>
          </w:p>
        </w:tc>
        <w:tc>
          <w:tcPr>
            <w:tcW w:w="993"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48" w:type="dxa"/>
            <w:tcBorders>
              <w:top w:val="single" w:sz="6" w:space="0" w:color="auto"/>
              <w:left w:val="single" w:sz="4"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艺术实践</w:t>
            </w:r>
          </w:p>
        </w:tc>
        <w:tc>
          <w:tcPr>
            <w:tcW w:w="993"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w:t>
            </w:r>
          </w:p>
        </w:tc>
        <w:tc>
          <w:tcPr>
            <w:tcW w:w="1348" w:type="dxa"/>
            <w:tcBorders>
              <w:top w:val="single" w:sz="6" w:space="0" w:color="auto"/>
              <w:left w:val="single" w:sz="4"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讲授、户外写生考察</w:t>
            </w: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中国书画艺术研究</w:t>
            </w:r>
          </w:p>
        </w:tc>
        <w:tc>
          <w:tcPr>
            <w:tcW w:w="993"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48" w:type="dxa"/>
            <w:tcBorders>
              <w:top w:val="single" w:sz="6" w:space="0" w:color="auto"/>
              <w:left w:val="single" w:sz="4"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西方文化哲学与文化美学理论专题</w:t>
            </w:r>
          </w:p>
        </w:tc>
        <w:tc>
          <w:tcPr>
            <w:tcW w:w="993"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348" w:type="dxa"/>
            <w:tcBorders>
              <w:top w:val="single" w:sz="6" w:space="0" w:color="auto"/>
              <w:left w:val="single" w:sz="4"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sz w:val="24"/>
                <w:szCs w:val="24"/>
              </w:rPr>
              <w:t>中西审美文化比较研究</w:t>
            </w:r>
          </w:p>
        </w:tc>
        <w:tc>
          <w:tcPr>
            <w:tcW w:w="993"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48" w:type="dxa"/>
            <w:tcBorders>
              <w:top w:val="single" w:sz="6" w:space="0" w:color="auto"/>
              <w:left w:val="single" w:sz="4"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康德哲学</w:t>
            </w:r>
          </w:p>
        </w:tc>
        <w:tc>
          <w:tcPr>
            <w:tcW w:w="993"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348"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汉代经学研究</w:t>
            </w:r>
          </w:p>
        </w:tc>
        <w:tc>
          <w:tcPr>
            <w:tcW w:w="99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西方哲学的问题、理论与历史</w:t>
            </w:r>
          </w:p>
        </w:tc>
        <w:tc>
          <w:tcPr>
            <w:tcW w:w="99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03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3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9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专业外语</w:t>
            </w:r>
          </w:p>
        </w:tc>
        <w:tc>
          <w:tcPr>
            <w:tcW w:w="99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70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03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403"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99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美学原理</w:t>
            </w:r>
          </w:p>
        </w:tc>
        <w:tc>
          <w:tcPr>
            <w:tcW w:w="99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Merge w:val="restart"/>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不计学分</w:t>
            </w:r>
          </w:p>
        </w:tc>
        <w:tc>
          <w:tcPr>
            <w:tcW w:w="103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3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99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中国美学史</w:t>
            </w:r>
          </w:p>
        </w:tc>
        <w:tc>
          <w:tcPr>
            <w:tcW w:w="99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Merge/>
          </w:tcPr>
          <w:p w:rsidR="00F80661" w:rsidRDefault="00F80661">
            <w:pPr>
              <w:spacing w:line="240" w:lineRule="atLeast"/>
              <w:ind w:firstLineChars="0" w:firstLine="0"/>
              <w:jc w:val="left"/>
              <w:rPr>
                <w:rFonts w:cs="Times New Roman"/>
                <w:sz w:val="24"/>
                <w:szCs w:val="24"/>
              </w:rPr>
            </w:pPr>
          </w:p>
        </w:tc>
        <w:tc>
          <w:tcPr>
            <w:tcW w:w="103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3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403"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99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西方美学史</w:t>
            </w:r>
          </w:p>
        </w:tc>
        <w:tc>
          <w:tcPr>
            <w:tcW w:w="993"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8" w:type="dxa"/>
            <w:vMerge/>
          </w:tcPr>
          <w:p w:rsidR="00F80661" w:rsidRDefault="00F80661">
            <w:pPr>
              <w:spacing w:line="240" w:lineRule="atLeast"/>
              <w:ind w:firstLineChars="0" w:firstLine="0"/>
              <w:jc w:val="left"/>
              <w:rPr>
                <w:rFonts w:cs="Times New Roman"/>
                <w:sz w:val="24"/>
                <w:szCs w:val="24"/>
              </w:rPr>
            </w:pPr>
          </w:p>
        </w:tc>
        <w:tc>
          <w:tcPr>
            <w:tcW w:w="1039"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348" w:type="dxa"/>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bl>
    <w:p w:rsidR="00F80661" w:rsidRDefault="00F80661">
      <w:pPr>
        <w:spacing w:line="240" w:lineRule="atLeast"/>
        <w:ind w:firstLineChars="0" w:firstLine="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专业：宗教学</w:t>
      </w:r>
      <w:r>
        <w:rPr>
          <w:rFonts w:cs="Times New Roman" w:hint="eastAsia"/>
          <w:b/>
          <w:sz w:val="28"/>
          <w:szCs w:val="28"/>
        </w:rPr>
        <w:t xml:space="preserve"> </w:t>
      </w:r>
    </w:p>
    <w:p w:rsidR="00F80661" w:rsidRDefault="00194CAD">
      <w:pPr>
        <w:pStyle w:val="2"/>
        <w:spacing w:line="240" w:lineRule="auto"/>
        <w:ind w:firstLine="480"/>
        <w:rPr>
          <w:sz w:val="24"/>
          <w:szCs w:val="24"/>
        </w:rPr>
      </w:pPr>
      <w:r>
        <w:rPr>
          <w:rFonts w:hint="eastAsia"/>
          <w:sz w:val="24"/>
          <w:szCs w:val="24"/>
        </w:rPr>
        <w:t>研究</w:t>
      </w:r>
      <w:r>
        <w:rPr>
          <w:sz w:val="24"/>
          <w:szCs w:val="24"/>
        </w:rPr>
        <w:t>方向：</w:t>
      </w:r>
      <w:r>
        <w:rPr>
          <w:rFonts w:hint="eastAsia"/>
          <w:sz w:val="24"/>
          <w:szCs w:val="24"/>
        </w:rPr>
        <w:t xml:space="preserve">1. </w:t>
      </w:r>
      <w:r>
        <w:rPr>
          <w:rFonts w:hint="eastAsia"/>
          <w:sz w:val="24"/>
          <w:szCs w:val="24"/>
        </w:rPr>
        <w:t>宗教</w:t>
      </w:r>
      <w:r>
        <w:rPr>
          <w:sz w:val="24"/>
          <w:szCs w:val="24"/>
        </w:rPr>
        <w:t>哲学</w:t>
      </w:r>
      <w:r>
        <w:rPr>
          <w:rFonts w:hint="eastAsia"/>
          <w:sz w:val="24"/>
          <w:szCs w:val="24"/>
        </w:rPr>
        <w:t xml:space="preserve"> 2. </w:t>
      </w:r>
      <w:r>
        <w:rPr>
          <w:rFonts w:hint="eastAsia"/>
          <w:sz w:val="24"/>
          <w:szCs w:val="24"/>
        </w:rPr>
        <w:t>西方</w:t>
      </w:r>
      <w:r>
        <w:rPr>
          <w:sz w:val="24"/>
          <w:szCs w:val="24"/>
        </w:rPr>
        <w:t>宗教思想史</w:t>
      </w:r>
      <w:r>
        <w:rPr>
          <w:rFonts w:hint="eastAsia"/>
          <w:sz w:val="24"/>
          <w:szCs w:val="24"/>
        </w:rPr>
        <w:t xml:space="preserve"> 3. </w:t>
      </w:r>
      <w:r>
        <w:rPr>
          <w:rFonts w:hint="eastAsia"/>
          <w:sz w:val="24"/>
          <w:szCs w:val="24"/>
        </w:rPr>
        <w:t>东方</w:t>
      </w:r>
      <w:r>
        <w:rPr>
          <w:sz w:val="24"/>
          <w:szCs w:val="24"/>
        </w:rPr>
        <w:t>宗教思想史</w:t>
      </w:r>
    </w:p>
    <w:tbl>
      <w:tblPr>
        <w:tblW w:w="81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02"/>
        <w:gridCol w:w="2829"/>
        <w:gridCol w:w="999"/>
        <w:gridCol w:w="722"/>
        <w:gridCol w:w="709"/>
        <w:gridCol w:w="1417"/>
      </w:tblGrid>
      <w:tr w:rsidR="00F80661">
        <w:trPr>
          <w:jc w:val="center"/>
        </w:trPr>
        <w:tc>
          <w:tcPr>
            <w:tcW w:w="1502" w:type="dxa"/>
            <w:tcBorders>
              <w:top w:val="single" w:sz="12" w:space="0" w:color="auto"/>
              <w:left w:val="single" w:sz="12"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类别</w:t>
            </w:r>
          </w:p>
        </w:tc>
        <w:tc>
          <w:tcPr>
            <w:tcW w:w="2829" w:type="dxa"/>
            <w:tcBorders>
              <w:top w:val="single" w:sz="12"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课程名称</w:t>
            </w:r>
          </w:p>
        </w:tc>
        <w:tc>
          <w:tcPr>
            <w:tcW w:w="999"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总学时</w:t>
            </w:r>
          </w:p>
        </w:tc>
        <w:tc>
          <w:tcPr>
            <w:tcW w:w="722" w:type="dxa"/>
            <w:tcBorders>
              <w:top w:val="single" w:sz="12"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709"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学期</w:t>
            </w:r>
          </w:p>
        </w:tc>
        <w:tc>
          <w:tcPr>
            <w:tcW w:w="1417"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授课方式</w:t>
            </w:r>
          </w:p>
        </w:tc>
      </w:tr>
      <w:tr w:rsidR="00F80661">
        <w:trPr>
          <w:jc w:val="center"/>
        </w:trPr>
        <w:tc>
          <w:tcPr>
            <w:tcW w:w="1502"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必</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lastRenderedPageBreak/>
              <w:t>马克思主义理论</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22" w:type="dxa"/>
            <w:tcBorders>
              <w:top w:val="nil"/>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trHeight w:val="65"/>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第一外国语</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研究生学术规范</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西方宗教通论</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东方宗教通论</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F80661">
            <w:pPr>
              <w:spacing w:line="240" w:lineRule="atLeast"/>
              <w:ind w:firstLineChars="0" w:firstLine="0"/>
              <w:jc w:val="left"/>
              <w:rPr>
                <w:rFonts w:cs="Times New Roman"/>
                <w:sz w:val="24"/>
                <w:szCs w:val="24"/>
              </w:rPr>
            </w:pP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4" w:space="0" w:color="auto"/>
              <w:right w:val="single" w:sz="4" w:space="0" w:color="auto"/>
            </w:tcBorders>
            <w:vAlign w:val="center"/>
          </w:tcPr>
          <w:p w:rsidR="00F80661" w:rsidRDefault="00F80661">
            <w:pPr>
              <w:spacing w:line="240" w:lineRule="atLeast"/>
              <w:ind w:firstLineChars="0" w:firstLine="0"/>
              <w:jc w:val="left"/>
              <w:rPr>
                <w:rFonts w:cs="Times New Roman"/>
                <w:sz w:val="24"/>
                <w:szCs w:val="24"/>
              </w:rPr>
            </w:pPr>
          </w:p>
        </w:tc>
        <w:tc>
          <w:tcPr>
            <w:tcW w:w="999"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22"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1417"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rPr>
          <w:jc w:val="center"/>
        </w:trPr>
        <w:tc>
          <w:tcPr>
            <w:tcW w:w="1502" w:type="dxa"/>
            <w:vMerge w:val="restart"/>
            <w:tcBorders>
              <w:top w:val="single" w:sz="6" w:space="0" w:color="auto"/>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70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基督教思想史</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佛教哲学研究</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宗教学理论前沿</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宗教经典文本研读</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比较哲学</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现象学</w:t>
            </w: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9"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专业外语</w:t>
            </w:r>
          </w:p>
        </w:tc>
        <w:tc>
          <w:tcPr>
            <w:tcW w:w="999"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722"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709" w:type="dxa"/>
            <w:tcBorders>
              <w:top w:val="single" w:sz="6" w:space="0" w:color="auto"/>
              <w:left w:val="single" w:sz="6"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7" w:type="dxa"/>
            <w:tcBorders>
              <w:top w:val="single" w:sz="6" w:space="0" w:color="auto"/>
              <w:left w:val="single" w:sz="4" w:space="0" w:color="auto"/>
              <w:bottom w:val="single" w:sz="6" w:space="0" w:color="auto"/>
              <w:right w:val="single" w:sz="4"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29" w:type="dxa"/>
            <w:tcBorders>
              <w:top w:val="single" w:sz="6" w:space="0" w:color="auto"/>
              <w:left w:val="single" w:sz="6" w:space="0" w:color="auto"/>
              <w:bottom w:val="single" w:sz="6" w:space="0" w:color="auto"/>
              <w:right w:val="single" w:sz="4" w:space="0" w:color="auto"/>
            </w:tcBorders>
            <w:vAlign w:val="center"/>
          </w:tcPr>
          <w:p w:rsidR="00F80661" w:rsidRDefault="00F80661">
            <w:pPr>
              <w:spacing w:line="240" w:lineRule="atLeast"/>
              <w:ind w:firstLineChars="0" w:firstLine="0"/>
              <w:jc w:val="left"/>
              <w:rPr>
                <w:rFonts w:cs="Times New Roman"/>
                <w:sz w:val="24"/>
                <w:szCs w:val="24"/>
              </w:rPr>
            </w:pPr>
          </w:p>
        </w:tc>
        <w:tc>
          <w:tcPr>
            <w:tcW w:w="999"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22"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single" w:sz="6" w:space="0" w:color="auto"/>
              <w:left w:val="single" w:sz="6" w:space="0" w:color="auto"/>
              <w:bottom w:val="single" w:sz="6" w:space="0" w:color="auto"/>
              <w:right w:val="single" w:sz="4" w:space="0" w:color="auto"/>
            </w:tcBorders>
            <w:vAlign w:val="center"/>
          </w:tcPr>
          <w:p w:rsidR="00F80661" w:rsidRDefault="00F80661">
            <w:pPr>
              <w:spacing w:line="240" w:lineRule="atLeast"/>
              <w:ind w:firstLineChars="0" w:firstLine="0"/>
              <w:jc w:val="left"/>
              <w:rPr>
                <w:rFonts w:cs="Times New Roman"/>
                <w:sz w:val="24"/>
                <w:szCs w:val="24"/>
              </w:rPr>
            </w:pP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02"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2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宗教学理论与方法</w:t>
            </w:r>
          </w:p>
        </w:tc>
        <w:tc>
          <w:tcPr>
            <w:tcW w:w="99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不计学分</w:t>
            </w:r>
          </w:p>
        </w:tc>
        <w:tc>
          <w:tcPr>
            <w:tcW w:w="70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2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基督教思想概论</w:t>
            </w:r>
          </w:p>
        </w:tc>
        <w:tc>
          <w:tcPr>
            <w:tcW w:w="99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vMerge/>
            <w:vAlign w:val="center"/>
          </w:tcPr>
          <w:p w:rsidR="00F80661" w:rsidRDefault="00F80661">
            <w:pPr>
              <w:spacing w:line="240" w:lineRule="atLeast"/>
              <w:ind w:firstLineChars="0" w:firstLine="0"/>
              <w:jc w:val="left"/>
              <w:rPr>
                <w:rFonts w:cs="Times New Roman"/>
                <w:sz w:val="24"/>
                <w:szCs w:val="24"/>
              </w:rPr>
            </w:pPr>
          </w:p>
        </w:tc>
        <w:tc>
          <w:tcPr>
            <w:tcW w:w="70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2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佛教思想概论</w:t>
            </w:r>
          </w:p>
        </w:tc>
        <w:tc>
          <w:tcPr>
            <w:tcW w:w="99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22" w:type="dxa"/>
            <w:vMerge/>
            <w:vAlign w:val="center"/>
          </w:tcPr>
          <w:p w:rsidR="00F80661" w:rsidRDefault="00F80661">
            <w:pPr>
              <w:spacing w:line="240" w:lineRule="atLeast"/>
              <w:ind w:firstLineChars="0" w:firstLine="0"/>
              <w:jc w:val="left"/>
              <w:rPr>
                <w:rFonts w:cs="Times New Roman"/>
                <w:sz w:val="24"/>
                <w:szCs w:val="24"/>
              </w:rPr>
            </w:pPr>
          </w:p>
        </w:tc>
        <w:tc>
          <w:tcPr>
            <w:tcW w:w="709"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02"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29" w:type="dxa"/>
            <w:vAlign w:val="center"/>
          </w:tcPr>
          <w:p w:rsidR="00F80661" w:rsidRDefault="00F80661">
            <w:pPr>
              <w:spacing w:line="240" w:lineRule="atLeast"/>
              <w:ind w:firstLineChars="0" w:firstLine="0"/>
              <w:jc w:val="left"/>
              <w:rPr>
                <w:rFonts w:cs="Times New Roman"/>
                <w:sz w:val="24"/>
                <w:szCs w:val="24"/>
              </w:rPr>
            </w:pPr>
          </w:p>
        </w:tc>
        <w:tc>
          <w:tcPr>
            <w:tcW w:w="999" w:type="dxa"/>
            <w:vAlign w:val="center"/>
          </w:tcPr>
          <w:p w:rsidR="00F80661" w:rsidRDefault="00F80661">
            <w:pPr>
              <w:spacing w:line="240" w:lineRule="atLeast"/>
              <w:ind w:firstLineChars="0" w:firstLine="0"/>
              <w:jc w:val="left"/>
              <w:rPr>
                <w:rFonts w:cs="Times New Roman"/>
                <w:sz w:val="24"/>
                <w:szCs w:val="24"/>
              </w:rPr>
            </w:pPr>
          </w:p>
        </w:tc>
        <w:tc>
          <w:tcPr>
            <w:tcW w:w="722" w:type="dxa"/>
            <w:vMerge/>
            <w:vAlign w:val="center"/>
          </w:tcPr>
          <w:p w:rsidR="00F80661" w:rsidRDefault="00F80661">
            <w:pPr>
              <w:spacing w:line="240" w:lineRule="atLeast"/>
              <w:ind w:firstLineChars="0" w:firstLine="0"/>
              <w:jc w:val="left"/>
              <w:rPr>
                <w:rFonts w:cs="Times New Roman"/>
                <w:sz w:val="24"/>
                <w:szCs w:val="24"/>
              </w:rPr>
            </w:pPr>
          </w:p>
        </w:tc>
        <w:tc>
          <w:tcPr>
            <w:tcW w:w="709" w:type="dxa"/>
            <w:vAlign w:val="center"/>
          </w:tcPr>
          <w:p w:rsidR="00F80661" w:rsidRDefault="00F80661">
            <w:pPr>
              <w:spacing w:line="240" w:lineRule="atLeast"/>
              <w:ind w:firstLineChars="0" w:firstLine="0"/>
              <w:jc w:val="left"/>
              <w:rPr>
                <w:rFonts w:cs="Times New Roman"/>
                <w:sz w:val="24"/>
                <w:szCs w:val="24"/>
              </w:rPr>
            </w:pPr>
          </w:p>
        </w:tc>
        <w:tc>
          <w:tcPr>
            <w:tcW w:w="1417" w:type="dxa"/>
            <w:vAlign w:val="center"/>
          </w:tcPr>
          <w:p w:rsidR="00F80661" w:rsidRDefault="00F80661">
            <w:pPr>
              <w:spacing w:line="240" w:lineRule="atLeast"/>
              <w:ind w:firstLineChars="0" w:firstLine="0"/>
              <w:jc w:val="left"/>
              <w:rPr>
                <w:rFonts w:cs="Times New Roman"/>
                <w:sz w:val="24"/>
                <w:szCs w:val="24"/>
              </w:rPr>
            </w:pP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jc w:val="center"/>
        </w:trPr>
        <w:tc>
          <w:tcPr>
            <w:tcW w:w="1502" w:type="dxa"/>
            <w:vMerge/>
            <w:tcBorders>
              <w:left w:val="single" w:sz="12" w:space="0" w:color="auto"/>
              <w:bottom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29" w:type="dxa"/>
            <w:tcBorders>
              <w:bottom w:val="single" w:sz="12" w:space="0" w:color="auto"/>
            </w:tcBorders>
            <w:vAlign w:val="center"/>
          </w:tcPr>
          <w:p w:rsidR="00F80661" w:rsidRDefault="00F80661">
            <w:pPr>
              <w:spacing w:line="240" w:lineRule="atLeast"/>
              <w:ind w:firstLineChars="0" w:firstLine="0"/>
              <w:jc w:val="left"/>
              <w:rPr>
                <w:rFonts w:cs="Times New Roman"/>
                <w:sz w:val="24"/>
                <w:szCs w:val="24"/>
              </w:rPr>
            </w:pPr>
          </w:p>
        </w:tc>
        <w:tc>
          <w:tcPr>
            <w:tcW w:w="999" w:type="dxa"/>
            <w:tcBorders>
              <w:bottom w:val="single" w:sz="12" w:space="0" w:color="auto"/>
            </w:tcBorders>
            <w:vAlign w:val="center"/>
          </w:tcPr>
          <w:p w:rsidR="00F80661" w:rsidRDefault="00F80661">
            <w:pPr>
              <w:spacing w:line="240" w:lineRule="atLeast"/>
              <w:ind w:firstLineChars="0" w:firstLine="0"/>
              <w:jc w:val="left"/>
              <w:rPr>
                <w:rFonts w:cs="Times New Roman"/>
                <w:sz w:val="24"/>
                <w:szCs w:val="24"/>
              </w:rPr>
            </w:pPr>
          </w:p>
        </w:tc>
        <w:tc>
          <w:tcPr>
            <w:tcW w:w="722" w:type="dxa"/>
            <w:vMerge/>
            <w:tcBorders>
              <w:bottom w:val="single" w:sz="12"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bottom w:val="single" w:sz="12" w:space="0" w:color="auto"/>
            </w:tcBorders>
            <w:vAlign w:val="center"/>
          </w:tcPr>
          <w:p w:rsidR="00F80661" w:rsidRDefault="00F80661">
            <w:pPr>
              <w:spacing w:line="240" w:lineRule="atLeast"/>
              <w:ind w:firstLineChars="0" w:firstLine="0"/>
              <w:jc w:val="left"/>
              <w:rPr>
                <w:rFonts w:cs="Times New Roman"/>
                <w:sz w:val="24"/>
                <w:szCs w:val="24"/>
              </w:rPr>
            </w:pPr>
          </w:p>
        </w:tc>
        <w:tc>
          <w:tcPr>
            <w:tcW w:w="1417" w:type="dxa"/>
            <w:tcBorders>
              <w:bottom w:val="single" w:sz="12" w:space="0" w:color="auto"/>
            </w:tcBorders>
            <w:vAlign w:val="center"/>
          </w:tcPr>
          <w:p w:rsidR="00F80661" w:rsidRDefault="00F80661">
            <w:pPr>
              <w:spacing w:line="240" w:lineRule="atLeast"/>
              <w:ind w:firstLineChars="0" w:firstLine="0"/>
              <w:jc w:val="left"/>
              <w:rPr>
                <w:rFonts w:cs="Times New Roman"/>
                <w:sz w:val="24"/>
                <w:szCs w:val="24"/>
              </w:rPr>
            </w:pPr>
          </w:p>
        </w:tc>
      </w:tr>
    </w:tbl>
    <w:p w:rsidR="00F80661" w:rsidRDefault="00F80661">
      <w:pPr>
        <w:spacing w:line="240" w:lineRule="atLeast"/>
        <w:ind w:firstLineChars="0" w:firstLine="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专业：科学技术哲学</w:t>
      </w:r>
    </w:p>
    <w:p w:rsidR="00F80661" w:rsidRDefault="00194CAD">
      <w:pPr>
        <w:pStyle w:val="2"/>
        <w:spacing w:line="240" w:lineRule="auto"/>
        <w:ind w:firstLine="480"/>
        <w:rPr>
          <w:rFonts w:cs="Times New Roman"/>
          <w:sz w:val="24"/>
          <w:szCs w:val="24"/>
        </w:rPr>
      </w:pPr>
      <w:r>
        <w:rPr>
          <w:rFonts w:cs="Times New Roman" w:hint="eastAsia"/>
          <w:sz w:val="24"/>
          <w:szCs w:val="24"/>
        </w:rPr>
        <w:t>研究方向</w:t>
      </w:r>
      <w:r>
        <w:rPr>
          <w:rFonts w:cs="Times New Roman"/>
          <w:sz w:val="24"/>
          <w:szCs w:val="24"/>
        </w:rPr>
        <w:t>：</w:t>
      </w:r>
      <w:r>
        <w:rPr>
          <w:rFonts w:cs="Times New Roman" w:hint="eastAsia"/>
          <w:sz w:val="24"/>
          <w:szCs w:val="24"/>
        </w:rPr>
        <w:t xml:space="preserve">1. </w:t>
      </w:r>
      <w:r>
        <w:rPr>
          <w:rFonts w:cs="Times New Roman" w:hint="eastAsia"/>
          <w:sz w:val="24"/>
          <w:szCs w:val="24"/>
        </w:rPr>
        <w:t>科学哲学</w:t>
      </w:r>
      <w:r>
        <w:rPr>
          <w:rFonts w:cs="Times New Roman" w:hint="eastAsia"/>
          <w:sz w:val="24"/>
          <w:szCs w:val="24"/>
        </w:rPr>
        <w:t xml:space="preserve"> 2. </w:t>
      </w:r>
      <w:r>
        <w:rPr>
          <w:rFonts w:cs="Times New Roman" w:hint="eastAsia"/>
          <w:sz w:val="24"/>
          <w:szCs w:val="24"/>
        </w:rPr>
        <w:t>自然哲学</w:t>
      </w:r>
      <w:r>
        <w:rPr>
          <w:rFonts w:cs="Times New Roman"/>
          <w:sz w:val="24"/>
          <w:szCs w:val="24"/>
        </w:rPr>
        <w:t>与科学思想史</w:t>
      </w:r>
      <w:r>
        <w:rPr>
          <w:rFonts w:cs="Times New Roman" w:hint="eastAsia"/>
          <w:sz w:val="24"/>
          <w:szCs w:val="24"/>
        </w:rPr>
        <w:t xml:space="preserve"> 3. </w:t>
      </w:r>
      <w:r>
        <w:rPr>
          <w:rFonts w:cs="Times New Roman" w:hint="eastAsia"/>
          <w:sz w:val="24"/>
          <w:szCs w:val="24"/>
        </w:rPr>
        <w:t>科学</w:t>
      </w:r>
      <w:r>
        <w:rPr>
          <w:rFonts w:cs="Times New Roman"/>
          <w:sz w:val="24"/>
          <w:szCs w:val="24"/>
        </w:rPr>
        <w:t>、技术与文化</w:t>
      </w:r>
      <w:r>
        <w:rPr>
          <w:rFonts w:cs="Times New Roman" w:hint="eastAsia"/>
          <w:sz w:val="24"/>
          <w:szCs w:val="24"/>
        </w:rPr>
        <w:t xml:space="preserve">    </w:t>
      </w:r>
    </w:p>
    <w:tbl>
      <w:tblPr>
        <w:tblW w:w="8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588"/>
        <w:gridCol w:w="2835"/>
        <w:gridCol w:w="992"/>
        <w:gridCol w:w="709"/>
        <w:gridCol w:w="708"/>
        <w:gridCol w:w="1418"/>
      </w:tblGrid>
      <w:tr w:rsidR="00F80661">
        <w:tc>
          <w:tcPr>
            <w:tcW w:w="1588" w:type="dxa"/>
            <w:tcBorders>
              <w:top w:val="single" w:sz="12" w:space="0" w:color="auto"/>
              <w:left w:val="single" w:sz="12"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类别</w:t>
            </w:r>
          </w:p>
        </w:tc>
        <w:tc>
          <w:tcPr>
            <w:tcW w:w="2835" w:type="dxa"/>
            <w:tcBorders>
              <w:top w:val="single" w:sz="12"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课程名称</w:t>
            </w:r>
          </w:p>
        </w:tc>
        <w:tc>
          <w:tcPr>
            <w:tcW w:w="992"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总学时</w:t>
            </w:r>
          </w:p>
        </w:tc>
        <w:tc>
          <w:tcPr>
            <w:tcW w:w="709" w:type="dxa"/>
            <w:tcBorders>
              <w:top w:val="single" w:sz="12"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708"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学期</w:t>
            </w:r>
          </w:p>
        </w:tc>
        <w:tc>
          <w:tcPr>
            <w:tcW w:w="1418"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授课方式</w:t>
            </w:r>
          </w:p>
        </w:tc>
      </w:tr>
      <w:tr w:rsidR="00F80661">
        <w:tc>
          <w:tcPr>
            <w:tcW w:w="1588"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必</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马克思主义理论</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nil"/>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trHeight w:val="65"/>
        </w:trPr>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第一外国语</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研究生学术规范</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科学哲学专题</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科学思想史专题</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F80661">
            <w:pPr>
              <w:spacing w:line="240" w:lineRule="atLeast"/>
              <w:ind w:firstLineChars="0" w:firstLine="0"/>
              <w:jc w:val="left"/>
              <w:rPr>
                <w:rFonts w:cs="Times New Roman"/>
                <w:sz w:val="24"/>
                <w:szCs w:val="24"/>
              </w:rPr>
            </w:pP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8"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1418"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4" w:space="0" w:color="auto"/>
              <w:right w:val="single" w:sz="4" w:space="0" w:color="auto"/>
            </w:tcBorders>
            <w:vAlign w:val="center"/>
          </w:tcPr>
          <w:p w:rsidR="00F80661" w:rsidRDefault="00F80661">
            <w:pPr>
              <w:spacing w:line="240" w:lineRule="atLeast"/>
              <w:ind w:firstLineChars="0" w:firstLine="0"/>
              <w:jc w:val="left"/>
              <w:rPr>
                <w:rFonts w:cs="Times New Roman"/>
                <w:sz w:val="24"/>
                <w:szCs w:val="24"/>
              </w:rPr>
            </w:pPr>
          </w:p>
        </w:tc>
        <w:tc>
          <w:tcPr>
            <w:tcW w:w="992"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8"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1418" w:type="dxa"/>
            <w:tcBorders>
              <w:top w:val="single" w:sz="6" w:space="0" w:color="auto"/>
              <w:left w:val="single" w:sz="6" w:space="0" w:color="auto"/>
              <w:bottom w:val="single" w:sz="4"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c>
          <w:tcPr>
            <w:tcW w:w="1588" w:type="dxa"/>
            <w:vMerge w:val="restart"/>
            <w:tcBorders>
              <w:top w:val="single" w:sz="6" w:space="0" w:color="auto"/>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第二外国语</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70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sz w:val="24"/>
                <w:szCs w:val="24"/>
              </w:rPr>
              <w:t>2</w:t>
            </w:r>
          </w:p>
        </w:tc>
        <w:tc>
          <w:tcPr>
            <w:tcW w:w="1418"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科学哲学经典著作选读</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8"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自然哲学与科学史经典著作选读</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科学社会学专题</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科学认识论与科学方法论</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8"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归纳逻辑研究</w:t>
            </w:r>
          </w:p>
        </w:tc>
        <w:tc>
          <w:tcPr>
            <w:tcW w:w="992"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70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8"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835"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专业外语</w:t>
            </w:r>
          </w:p>
        </w:tc>
        <w:tc>
          <w:tcPr>
            <w:tcW w:w="992"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709"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708"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8"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trPr>
        <w:tc>
          <w:tcPr>
            <w:tcW w:w="1588"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lastRenderedPageBreak/>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lastRenderedPageBreak/>
              <w:t>西方科学哲学导论</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w:t>
            </w:r>
          </w:p>
        </w:tc>
        <w:tc>
          <w:tcPr>
            <w:tcW w:w="7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trPr>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科学思想史研究</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vAlign w:val="center"/>
          </w:tcPr>
          <w:p w:rsidR="00F80661" w:rsidRDefault="00F80661">
            <w:pPr>
              <w:spacing w:line="240" w:lineRule="atLeast"/>
              <w:ind w:firstLineChars="0" w:firstLine="0"/>
              <w:jc w:val="left"/>
              <w:rPr>
                <w:rFonts w:cs="Times New Roman"/>
                <w:sz w:val="24"/>
                <w:szCs w:val="24"/>
              </w:rPr>
            </w:pPr>
          </w:p>
        </w:tc>
        <w:tc>
          <w:tcPr>
            <w:tcW w:w="7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trPr>
        <w:tc>
          <w:tcPr>
            <w:tcW w:w="1588"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835"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社会科学哲学</w:t>
            </w:r>
          </w:p>
        </w:tc>
        <w:tc>
          <w:tcPr>
            <w:tcW w:w="992"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709" w:type="dxa"/>
            <w:vMerge/>
            <w:vAlign w:val="center"/>
          </w:tcPr>
          <w:p w:rsidR="00F80661" w:rsidRDefault="00F80661">
            <w:pPr>
              <w:spacing w:line="240" w:lineRule="atLeast"/>
              <w:ind w:firstLineChars="0" w:firstLine="0"/>
              <w:jc w:val="left"/>
              <w:rPr>
                <w:rFonts w:cs="Times New Roman"/>
                <w:sz w:val="24"/>
                <w:szCs w:val="24"/>
              </w:rPr>
            </w:pPr>
          </w:p>
        </w:tc>
        <w:tc>
          <w:tcPr>
            <w:tcW w:w="70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8"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bl>
    <w:p w:rsidR="00F80661" w:rsidRDefault="00F80661">
      <w:pPr>
        <w:spacing w:line="240" w:lineRule="atLeast"/>
        <w:ind w:firstLineChars="0" w:firstLine="0"/>
        <w:jc w:val="left"/>
        <w:rPr>
          <w:rFonts w:cs="Times New Roman"/>
          <w:sz w:val="24"/>
          <w:szCs w:val="24"/>
        </w:rPr>
      </w:pPr>
    </w:p>
    <w:p w:rsidR="00F80661" w:rsidRDefault="00194CAD">
      <w:pPr>
        <w:spacing w:before="240" w:line="240" w:lineRule="auto"/>
        <w:ind w:firstLine="562"/>
        <w:outlineLvl w:val="2"/>
        <w:rPr>
          <w:rFonts w:cs="Times New Roman"/>
          <w:b/>
          <w:sz w:val="28"/>
          <w:szCs w:val="28"/>
        </w:rPr>
      </w:pPr>
      <w:r>
        <w:rPr>
          <w:rFonts w:cs="Times New Roman" w:hint="eastAsia"/>
          <w:b/>
          <w:sz w:val="28"/>
          <w:szCs w:val="28"/>
        </w:rPr>
        <w:t>专业</w:t>
      </w:r>
      <w:r>
        <w:rPr>
          <w:rFonts w:cs="Times New Roman"/>
          <w:b/>
          <w:sz w:val="28"/>
          <w:szCs w:val="28"/>
        </w:rPr>
        <w:t>：伦理学</w:t>
      </w:r>
    </w:p>
    <w:p w:rsidR="00F80661" w:rsidRDefault="00194CAD">
      <w:pPr>
        <w:pStyle w:val="2"/>
        <w:spacing w:line="240" w:lineRule="auto"/>
        <w:ind w:firstLine="480"/>
        <w:rPr>
          <w:sz w:val="24"/>
          <w:szCs w:val="24"/>
        </w:rPr>
      </w:pPr>
      <w:r>
        <w:rPr>
          <w:rFonts w:hint="eastAsia"/>
          <w:sz w:val="24"/>
          <w:szCs w:val="24"/>
        </w:rPr>
        <w:t>研究</w:t>
      </w:r>
      <w:r>
        <w:rPr>
          <w:sz w:val="24"/>
          <w:szCs w:val="24"/>
        </w:rPr>
        <w:t>方向：</w:t>
      </w:r>
      <w:r>
        <w:rPr>
          <w:rFonts w:hint="eastAsia"/>
          <w:sz w:val="24"/>
          <w:szCs w:val="24"/>
        </w:rPr>
        <w:t xml:space="preserve">1. </w:t>
      </w:r>
      <w:r>
        <w:rPr>
          <w:rFonts w:hint="eastAsia"/>
          <w:sz w:val="24"/>
          <w:szCs w:val="24"/>
        </w:rPr>
        <w:t>西方</w:t>
      </w:r>
      <w:r>
        <w:rPr>
          <w:sz w:val="24"/>
          <w:szCs w:val="24"/>
        </w:rPr>
        <w:t>伦理学</w:t>
      </w:r>
      <w:r>
        <w:rPr>
          <w:rFonts w:hint="eastAsia"/>
          <w:sz w:val="24"/>
          <w:szCs w:val="24"/>
        </w:rPr>
        <w:t xml:space="preserve"> 2. </w:t>
      </w:r>
      <w:r>
        <w:rPr>
          <w:rFonts w:hint="eastAsia"/>
          <w:sz w:val="24"/>
          <w:szCs w:val="24"/>
        </w:rPr>
        <w:t>中国</w:t>
      </w:r>
      <w:r>
        <w:rPr>
          <w:sz w:val="24"/>
          <w:szCs w:val="24"/>
        </w:rPr>
        <w:t>伦理学与中西伦理思想比较</w:t>
      </w:r>
      <w:r>
        <w:rPr>
          <w:rFonts w:hint="eastAsia"/>
          <w:sz w:val="24"/>
          <w:szCs w:val="24"/>
        </w:rPr>
        <w:t xml:space="preserve"> 3. </w:t>
      </w:r>
      <w:r>
        <w:rPr>
          <w:rFonts w:hint="eastAsia"/>
          <w:sz w:val="24"/>
          <w:szCs w:val="24"/>
        </w:rPr>
        <w:t>马克思主义</w:t>
      </w:r>
      <w:r>
        <w:rPr>
          <w:sz w:val="24"/>
          <w:szCs w:val="24"/>
        </w:rPr>
        <w:t>伦理学</w:t>
      </w:r>
      <w:r>
        <w:rPr>
          <w:rFonts w:hint="eastAsia"/>
          <w:sz w:val="24"/>
          <w:szCs w:val="24"/>
        </w:rPr>
        <w:t xml:space="preserve"> 4. </w:t>
      </w:r>
      <w:r>
        <w:rPr>
          <w:rFonts w:hint="eastAsia"/>
          <w:sz w:val="24"/>
          <w:szCs w:val="24"/>
        </w:rPr>
        <w:t>应用</w:t>
      </w:r>
      <w:r>
        <w:rPr>
          <w:sz w:val="24"/>
          <w:szCs w:val="24"/>
        </w:rPr>
        <w:t>伦理学</w:t>
      </w:r>
    </w:p>
    <w:tbl>
      <w:tblPr>
        <w:tblW w:w="80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19"/>
        <w:gridCol w:w="2977"/>
        <w:gridCol w:w="1134"/>
        <w:gridCol w:w="567"/>
        <w:gridCol w:w="851"/>
        <w:gridCol w:w="1417"/>
      </w:tblGrid>
      <w:tr w:rsidR="00F80661">
        <w:tc>
          <w:tcPr>
            <w:tcW w:w="1119" w:type="dxa"/>
            <w:tcBorders>
              <w:top w:val="single" w:sz="12" w:space="0" w:color="auto"/>
              <w:left w:val="single" w:sz="12"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类别</w:t>
            </w:r>
          </w:p>
        </w:tc>
        <w:tc>
          <w:tcPr>
            <w:tcW w:w="2977" w:type="dxa"/>
            <w:tcBorders>
              <w:top w:val="single" w:sz="12"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课程名称</w:t>
            </w:r>
          </w:p>
        </w:tc>
        <w:tc>
          <w:tcPr>
            <w:tcW w:w="1134"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总学时</w:t>
            </w:r>
          </w:p>
        </w:tc>
        <w:tc>
          <w:tcPr>
            <w:tcW w:w="567" w:type="dxa"/>
            <w:tcBorders>
              <w:top w:val="single" w:sz="12" w:space="0" w:color="auto"/>
              <w:left w:val="single" w:sz="6" w:space="0" w:color="auto"/>
              <w:bottom w:val="single" w:sz="4"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学分</w:t>
            </w:r>
          </w:p>
        </w:tc>
        <w:tc>
          <w:tcPr>
            <w:tcW w:w="851"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w:t>
            </w:r>
          </w:p>
          <w:p w:rsidR="00F80661" w:rsidRDefault="00194CAD">
            <w:pPr>
              <w:spacing w:line="240" w:lineRule="atLeast"/>
              <w:ind w:firstLineChars="0" w:firstLine="0"/>
              <w:jc w:val="left"/>
              <w:rPr>
                <w:rFonts w:cs="Times New Roman"/>
                <w:sz w:val="24"/>
                <w:szCs w:val="24"/>
              </w:rPr>
            </w:pPr>
            <w:r>
              <w:rPr>
                <w:rFonts w:cs="Times New Roman" w:hint="eastAsia"/>
                <w:sz w:val="24"/>
                <w:szCs w:val="24"/>
              </w:rPr>
              <w:t>学期</w:t>
            </w:r>
          </w:p>
        </w:tc>
        <w:tc>
          <w:tcPr>
            <w:tcW w:w="1417" w:type="dxa"/>
            <w:tcBorders>
              <w:top w:val="single" w:sz="12"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授课方式</w:t>
            </w:r>
          </w:p>
        </w:tc>
      </w:tr>
      <w:tr w:rsidR="00F80661">
        <w:tc>
          <w:tcPr>
            <w:tcW w:w="1119"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必</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马克思主义理论</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567" w:type="dxa"/>
            <w:tcBorders>
              <w:top w:val="nil"/>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rPr>
          <w:trHeight w:val="65"/>
        </w:trPr>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第一外国语</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研究生学术规范</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851"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1</w:t>
            </w:r>
            <w:r>
              <w:rPr>
                <w:rFonts w:cs="Times New Roman" w:hint="eastAsia"/>
                <w:sz w:val="24"/>
                <w:szCs w:val="24"/>
              </w:rPr>
              <w:t>、</w:t>
            </w:r>
            <w:r>
              <w:rPr>
                <w:rFonts w:cs="Times New Roman"/>
                <w:sz w:val="24"/>
                <w:szCs w:val="24"/>
              </w:rPr>
              <w:t>2</w:t>
            </w: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伦理学</w:t>
            </w:r>
            <w:r>
              <w:rPr>
                <w:rFonts w:cs="Times New Roman"/>
                <w:sz w:val="24"/>
                <w:szCs w:val="24"/>
              </w:rPr>
              <w:t>经典选读</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w:t>
            </w:r>
            <w:r>
              <w:rPr>
                <w:rFonts w:cs="Times New Roman"/>
                <w:sz w:val="24"/>
                <w:szCs w:val="24"/>
              </w:rPr>
              <w:t>伦理学经典问题</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F80661">
            <w:pPr>
              <w:spacing w:line="240" w:lineRule="atLeast"/>
              <w:ind w:firstLineChars="0" w:firstLine="0"/>
              <w:jc w:val="left"/>
              <w:rPr>
                <w:rFonts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851"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1417" w:type="dxa"/>
            <w:tcBorders>
              <w:top w:val="single" w:sz="6" w:space="0" w:color="auto"/>
              <w:left w:val="single" w:sz="6" w:space="0" w:color="auto"/>
              <w:bottom w:val="single" w:sz="6"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r>
      <w:tr w:rsidR="00F80661">
        <w:tc>
          <w:tcPr>
            <w:tcW w:w="1119" w:type="dxa"/>
            <w:vMerge w:val="restart"/>
            <w:tcBorders>
              <w:top w:val="single" w:sz="6" w:space="0" w:color="auto"/>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选</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F80661">
            <w:pPr>
              <w:spacing w:line="240" w:lineRule="atLeast"/>
              <w:ind w:firstLineChars="0" w:firstLine="0"/>
              <w:jc w:val="center"/>
              <w:rPr>
                <w:rFonts w:cs="Times New Roman"/>
                <w:sz w:val="24"/>
                <w:szCs w:val="24"/>
              </w:rPr>
            </w:pPr>
          </w:p>
          <w:p w:rsidR="00F80661" w:rsidRDefault="00F80661">
            <w:pPr>
              <w:spacing w:line="240" w:lineRule="atLeast"/>
              <w:ind w:firstLineChars="0" w:firstLine="0"/>
              <w:jc w:val="center"/>
              <w:rPr>
                <w:rFonts w:cs="Times New Roman"/>
                <w:sz w:val="24"/>
                <w:szCs w:val="24"/>
              </w:rPr>
            </w:pP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当代法国哲学</w:t>
            </w:r>
            <w:r>
              <w:rPr>
                <w:rFonts w:cs="Times New Roman"/>
                <w:sz w:val="24"/>
                <w:szCs w:val="24"/>
              </w:rPr>
              <w:t>专题</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sz w:val="24"/>
                <w:szCs w:val="24"/>
              </w:rPr>
              <w:t>2</w:t>
            </w:r>
          </w:p>
        </w:tc>
        <w:tc>
          <w:tcPr>
            <w:tcW w:w="851"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r>
              <w:rPr>
                <w:rFonts w:cs="Times New Roman" w:hint="eastAsia"/>
                <w:sz w:val="24"/>
                <w:szCs w:val="24"/>
              </w:rPr>
              <w:t>、</w:t>
            </w:r>
            <w:r>
              <w:rPr>
                <w:rFonts w:cs="Times New Roman"/>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现象学</w:t>
            </w:r>
            <w:r>
              <w:rPr>
                <w:rFonts w:cs="Times New Roman"/>
                <w:sz w:val="24"/>
                <w:szCs w:val="24"/>
              </w:rPr>
              <w:t>专题</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《资本论》的</w:t>
            </w:r>
            <w:r>
              <w:rPr>
                <w:rFonts w:cs="Times New Roman"/>
                <w:sz w:val="24"/>
                <w:szCs w:val="24"/>
              </w:rPr>
              <w:t>哲学研究</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价值</w:t>
            </w:r>
            <w:r>
              <w:rPr>
                <w:rFonts w:cs="Times New Roman"/>
                <w:sz w:val="24"/>
                <w:szCs w:val="24"/>
              </w:rPr>
              <w:t>伦理学</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中国</w:t>
            </w:r>
            <w:r>
              <w:rPr>
                <w:rFonts w:cs="Times New Roman"/>
                <w:sz w:val="24"/>
                <w:szCs w:val="24"/>
              </w:rPr>
              <w:t>伦理思想</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古希腊伦理学</w:t>
            </w:r>
            <w:r>
              <w:rPr>
                <w:rFonts w:cs="Times New Roman"/>
                <w:sz w:val="24"/>
                <w:szCs w:val="24"/>
              </w:rPr>
              <w:t>专题</w:t>
            </w:r>
          </w:p>
        </w:tc>
        <w:tc>
          <w:tcPr>
            <w:tcW w:w="1134"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讲授、讨论</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环境</w:t>
            </w:r>
            <w:r>
              <w:rPr>
                <w:rFonts w:cs="Times New Roman"/>
                <w:sz w:val="24"/>
                <w:szCs w:val="24"/>
              </w:rPr>
              <w:t>伦理学</w:t>
            </w:r>
          </w:p>
        </w:tc>
        <w:tc>
          <w:tcPr>
            <w:tcW w:w="1134"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r>
              <w:rPr>
                <w:rFonts w:cs="Times New Roman"/>
                <w:sz w:val="24"/>
                <w:szCs w:val="24"/>
              </w:rPr>
              <w:t>、讨论</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道德</w:t>
            </w:r>
            <w:r>
              <w:rPr>
                <w:rFonts w:cs="Times New Roman"/>
                <w:sz w:val="24"/>
                <w:szCs w:val="24"/>
              </w:rPr>
              <w:t>实在论</w:t>
            </w:r>
          </w:p>
        </w:tc>
        <w:tc>
          <w:tcPr>
            <w:tcW w:w="1134"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r>
              <w:rPr>
                <w:rFonts w:cs="Times New Roman"/>
                <w:sz w:val="24"/>
                <w:szCs w:val="24"/>
              </w:rPr>
              <w:t>、讨论</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应用</w:t>
            </w:r>
            <w:r>
              <w:rPr>
                <w:rFonts w:cs="Times New Roman"/>
                <w:sz w:val="24"/>
                <w:szCs w:val="24"/>
              </w:rPr>
              <w:t>伦理学专题</w:t>
            </w:r>
          </w:p>
        </w:tc>
        <w:tc>
          <w:tcPr>
            <w:tcW w:w="1134" w:type="dxa"/>
            <w:tcBorders>
              <w:top w:val="single" w:sz="6" w:space="0" w:color="auto"/>
              <w:left w:val="single" w:sz="6" w:space="0" w:color="auto"/>
              <w:bottom w:val="single" w:sz="6" w:space="0" w:color="auto"/>
              <w:right w:val="single" w:sz="6" w:space="0" w:color="auto"/>
            </w:tcBorders>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851"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2</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r>
              <w:rPr>
                <w:rFonts w:cs="Times New Roman"/>
                <w:sz w:val="24"/>
                <w:szCs w:val="24"/>
              </w:rPr>
              <w:t>、讨论</w:t>
            </w:r>
          </w:p>
        </w:tc>
      </w:tr>
      <w:tr w:rsidR="00F80661">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center"/>
              <w:rPr>
                <w:rFonts w:cs="Times New Roman"/>
                <w:sz w:val="24"/>
                <w:szCs w:val="24"/>
              </w:rPr>
            </w:pPr>
          </w:p>
        </w:tc>
        <w:tc>
          <w:tcPr>
            <w:tcW w:w="2977"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专业外语</w:t>
            </w:r>
          </w:p>
        </w:tc>
        <w:tc>
          <w:tcPr>
            <w:tcW w:w="1134"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16</w:t>
            </w:r>
          </w:p>
        </w:tc>
        <w:tc>
          <w:tcPr>
            <w:tcW w:w="567" w:type="dxa"/>
            <w:tcBorders>
              <w:top w:val="single" w:sz="6" w:space="0" w:color="auto"/>
              <w:left w:val="single" w:sz="6" w:space="0" w:color="auto"/>
              <w:bottom w:val="single" w:sz="6" w:space="0" w:color="auto"/>
              <w:right w:val="single" w:sz="6"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851" w:type="dxa"/>
            <w:tcBorders>
              <w:top w:val="single" w:sz="6" w:space="0" w:color="auto"/>
              <w:left w:val="single" w:sz="6"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tcBorders>
              <w:top w:val="single" w:sz="6" w:space="0" w:color="auto"/>
              <w:left w:val="single" w:sz="4" w:space="0" w:color="auto"/>
              <w:bottom w:val="single" w:sz="6" w:space="0" w:color="auto"/>
              <w:right w:val="single" w:sz="4" w:space="0" w:color="auto"/>
            </w:tcBorders>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trPr>
        <w:tc>
          <w:tcPr>
            <w:tcW w:w="1119" w:type="dxa"/>
            <w:vMerge w:val="restart"/>
            <w:tcBorders>
              <w:left w:val="single" w:sz="12" w:space="0" w:color="auto"/>
              <w:right w:val="single" w:sz="6" w:space="0" w:color="auto"/>
            </w:tcBorders>
            <w:vAlign w:val="center"/>
          </w:tcPr>
          <w:p w:rsidR="00F80661" w:rsidRDefault="00194CAD">
            <w:pPr>
              <w:spacing w:line="240" w:lineRule="atLeast"/>
              <w:ind w:firstLineChars="0" w:firstLine="0"/>
              <w:jc w:val="center"/>
              <w:rPr>
                <w:rFonts w:cs="Times New Roman"/>
                <w:sz w:val="24"/>
                <w:szCs w:val="24"/>
              </w:rPr>
            </w:pPr>
            <w:r>
              <w:rPr>
                <w:rFonts w:cs="Times New Roman" w:hint="eastAsia"/>
                <w:sz w:val="24"/>
                <w:szCs w:val="24"/>
              </w:rPr>
              <w:t>补</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修</w:t>
            </w:r>
          </w:p>
          <w:p w:rsidR="00F80661" w:rsidRDefault="00194CAD">
            <w:pPr>
              <w:spacing w:line="240" w:lineRule="atLeast"/>
              <w:ind w:firstLineChars="0" w:firstLine="0"/>
              <w:jc w:val="center"/>
              <w:rPr>
                <w:rFonts w:cs="Times New Roman"/>
                <w:sz w:val="24"/>
                <w:szCs w:val="24"/>
              </w:rPr>
            </w:pPr>
            <w:r>
              <w:rPr>
                <w:rFonts w:cs="Times New Roman" w:hint="eastAsia"/>
                <w:sz w:val="24"/>
                <w:szCs w:val="24"/>
              </w:rPr>
              <w:t>课</w:t>
            </w:r>
          </w:p>
        </w:tc>
        <w:tc>
          <w:tcPr>
            <w:tcW w:w="297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德性</w:t>
            </w:r>
            <w:r>
              <w:rPr>
                <w:rFonts w:cs="Times New Roman"/>
                <w:sz w:val="24"/>
                <w:szCs w:val="24"/>
              </w:rPr>
              <w:t>伦理学</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vMerge w:val="restart"/>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不计</w:t>
            </w: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r w:rsidR="00F806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300"/>
        </w:trPr>
        <w:tc>
          <w:tcPr>
            <w:tcW w:w="1119" w:type="dxa"/>
            <w:vMerge/>
            <w:tcBorders>
              <w:left w:val="single" w:sz="12" w:space="0" w:color="auto"/>
              <w:right w:val="single" w:sz="6" w:space="0" w:color="auto"/>
            </w:tcBorders>
            <w:vAlign w:val="center"/>
          </w:tcPr>
          <w:p w:rsidR="00F80661" w:rsidRDefault="00F80661">
            <w:pPr>
              <w:spacing w:line="240" w:lineRule="atLeast"/>
              <w:ind w:firstLineChars="0" w:firstLine="0"/>
              <w:jc w:val="left"/>
              <w:rPr>
                <w:rFonts w:cs="Times New Roman"/>
                <w:sz w:val="24"/>
                <w:szCs w:val="24"/>
              </w:rPr>
            </w:pPr>
          </w:p>
        </w:tc>
        <w:tc>
          <w:tcPr>
            <w:tcW w:w="297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西方</w:t>
            </w:r>
            <w:r>
              <w:rPr>
                <w:rFonts w:cs="Times New Roman"/>
                <w:sz w:val="24"/>
                <w:szCs w:val="24"/>
              </w:rPr>
              <w:t>近现代伦理学原著选读</w:t>
            </w:r>
          </w:p>
        </w:tc>
        <w:tc>
          <w:tcPr>
            <w:tcW w:w="1134"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32</w:t>
            </w:r>
          </w:p>
        </w:tc>
        <w:tc>
          <w:tcPr>
            <w:tcW w:w="567" w:type="dxa"/>
            <w:vMerge/>
            <w:vAlign w:val="center"/>
          </w:tcPr>
          <w:p w:rsidR="00F80661" w:rsidRDefault="00F80661">
            <w:pPr>
              <w:spacing w:line="240" w:lineRule="atLeast"/>
              <w:ind w:firstLineChars="0" w:firstLine="0"/>
              <w:jc w:val="left"/>
              <w:rPr>
                <w:rFonts w:cs="Times New Roman"/>
                <w:sz w:val="24"/>
                <w:szCs w:val="24"/>
              </w:rPr>
            </w:pPr>
          </w:p>
        </w:tc>
        <w:tc>
          <w:tcPr>
            <w:tcW w:w="851"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1</w:t>
            </w:r>
          </w:p>
        </w:tc>
        <w:tc>
          <w:tcPr>
            <w:tcW w:w="1417" w:type="dxa"/>
            <w:vAlign w:val="center"/>
          </w:tcPr>
          <w:p w:rsidR="00F80661" w:rsidRDefault="00194CAD">
            <w:pPr>
              <w:spacing w:line="240" w:lineRule="atLeast"/>
              <w:ind w:firstLineChars="0" w:firstLine="0"/>
              <w:jc w:val="left"/>
              <w:rPr>
                <w:rFonts w:cs="Times New Roman"/>
                <w:sz w:val="24"/>
                <w:szCs w:val="24"/>
              </w:rPr>
            </w:pPr>
            <w:r>
              <w:rPr>
                <w:rFonts w:cs="Times New Roman" w:hint="eastAsia"/>
                <w:sz w:val="24"/>
                <w:szCs w:val="24"/>
              </w:rPr>
              <w:t>讲授</w:t>
            </w:r>
          </w:p>
        </w:tc>
      </w:tr>
    </w:tbl>
    <w:p w:rsidR="00F80661" w:rsidRDefault="00F80661">
      <w:pPr>
        <w:ind w:firstLineChars="0" w:firstLine="0"/>
        <w:outlineLvl w:val="1"/>
        <w:rPr>
          <w:b/>
        </w:rPr>
      </w:pPr>
    </w:p>
    <w:sectPr w:rsidR="00F80661">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4CAD" w:rsidRDefault="00194CAD" w:rsidP="0057107A">
      <w:pPr>
        <w:spacing w:line="240" w:lineRule="auto"/>
        <w:ind w:firstLine="640"/>
      </w:pPr>
      <w:r>
        <w:separator/>
      </w:r>
    </w:p>
  </w:endnote>
  <w:endnote w:type="continuationSeparator" w:id="0">
    <w:p w:rsidR="00194CAD" w:rsidRDefault="00194CAD" w:rsidP="0057107A">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charset w:val="86"/>
    <w:family w:val="modern"/>
    <w:pitch w:val="default"/>
    <w:sig w:usb0="00000000" w:usb1="00000000" w:usb2="00000010" w:usb3="00000000" w:csb0="00040000" w:csb1="00000000"/>
  </w:font>
  <w:font w:name="方正小标宋简体">
    <w:altName w:val="微软雅黑"/>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661" w:rsidRDefault="00F80661">
    <w:pPr>
      <w:pStyle w:val="a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924242"/>
      <w:docPartObj>
        <w:docPartGallery w:val="AutoText"/>
      </w:docPartObj>
    </w:sdtPr>
    <w:sdtEndPr/>
    <w:sdtContent>
      <w:p w:rsidR="00F80661" w:rsidRDefault="00194CAD">
        <w:pPr>
          <w:pStyle w:val="a5"/>
          <w:ind w:firstLine="360"/>
          <w:jc w:val="center"/>
        </w:pPr>
        <w:r>
          <w:fldChar w:fldCharType="begin"/>
        </w:r>
        <w:r>
          <w:instrText>PAGE   \* MERGEFORMAT</w:instrText>
        </w:r>
        <w:r>
          <w:fldChar w:fldCharType="separate"/>
        </w:r>
        <w:r w:rsidR="0057107A" w:rsidRPr="0057107A">
          <w:rPr>
            <w:noProof/>
            <w:lang w:val="zh-CN"/>
          </w:rPr>
          <w:t>13</w:t>
        </w:r>
        <w:r>
          <w:fldChar w:fldCharType="end"/>
        </w:r>
      </w:p>
    </w:sdtContent>
  </w:sdt>
  <w:p w:rsidR="00F80661" w:rsidRDefault="00F80661">
    <w:pPr>
      <w:pStyle w:val="a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661" w:rsidRDefault="00F80661">
    <w:pPr>
      <w:pStyle w:val="a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4CAD" w:rsidRDefault="00194CAD" w:rsidP="0057107A">
      <w:pPr>
        <w:spacing w:line="240" w:lineRule="auto"/>
        <w:ind w:firstLine="640"/>
      </w:pPr>
      <w:r>
        <w:separator/>
      </w:r>
    </w:p>
  </w:footnote>
  <w:footnote w:type="continuationSeparator" w:id="0">
    <w:p w:rsidR="00194CAD" w:rsidRDefault="00194CAD" w:rsidP="0057107A">
      <w:pPr>
        <w:spacing w:line="24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661" w:rsidRDefault="00F80661">
    <w:pPr>
      <w:pStyle w:val="a6"/>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661" w:rsidRDefault="00F80661">
    <w:pPr>
      <w:pStyle w:val="a6"/>
      <w:pBdr>
        <w:bottom w:val="none" w:sz="0" w:space="0" w:color="auto"/>
      </w:pBdr>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661" w:rsidRDefault="00F80661">
    <w:pPr>
      <w:pStyle w:val="a6"/>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8F"/>
    <w:rsid w:val="000276AF"/>
    <w:rsid w:val="000432CF"/>
    <w:rsid w:val="000A73A7"/>
    <w:rsid w:val="000B6995"/>
    <w:rsid w:val="000C0988"/>
    <w:rsid w:val="000C3348"/>
    <w:rsid w:val="000C3731"/>
    <w:rsid w:val="000C4367"/>
    <w:rsid w:val="000C7EF2"/>
    <w:rsid w:val="000D0BA8"/>
    <w:rsid w:val="000D4545"/>
    <w:rsid w:val="000D51A8"/>
    <w:rsid w:val="000D5433"/>
    <w:rsid w:val="00112393"/>
    <w:rsid w:val="001140C0"/>
    <w:rsid w:val="001170D8"/>
    <w:rsid w:val="00145D25"/>
    <w:rsid w:val="00150FF3"/>
    <w:rsid w:val="001549BA"/>
    <w:rsid w:val="0016296F"/>
    <w:rsid w:val="0016456D"/>
    <w:rsid w:val="00191660"/>
    <w:rsid w:val="00194CAD"/>
    <w:rsid w:val="001A509A"/>
    <w:rsid w:val="001B255E"/>
    <w:rsid w:val="001B5C5D"/>
    <w:rsid w:val="001C2919"/>
    <w:rsid w:val="001C7BCA"/>
    <w:rsid w:val="001D2A85"/>
    <w:rsid w:val="001D3941"/>
    <w:rsid w:val="001D77E0"/>
    <w:rsid w:val="001F24FE"/>
    <w:rsid w:val="00202866"/>
    <w:rsid w:val="00225A87"/>
    <w:rsid w:val="00230297"/>
    <w:rsid w:val="002309AA"/>
    <w:rsid w:val="00232768"/>
    <w:rsid w:val="002446ED"/>
    <w:rsid w:val="00244836"/>
    <w:rsid w:val="00244D10"/>
    <w:rsid w:val="00265FFD"/>
    <w:rsid w:val="00283FE0"/>
    <w:rsid w:val="00297A56"/>
    <w:rsid w:val="002A066B"/>
    <w:rsid w:val="002A68A6"/>
    <w:rsid w:val="002A7520"/>
    <w:rsid w:val="002C6C4B"/>
    <w:rsid w:val="002E547C"/>
    <w:rsid w:val="002E56B3"/>
    <w:rsid w:val="003140E8"/>
    <w:rsid w:val="003212A5"/>
    <w:rsid w:val="00336709"/>
    <w:rsid w:val="00340A8C"/>
    <w:rsid w:val="00357493"/>
    <w:rsid w:val="00360316"/>
    <w:rsid w:val="003648C6"/>
    <w:rsid w:val="0039406C"/>
    <w:rsid w:val="003966B0"/>
    <w:rsid w:val="003A5686"/>
    <w:rsid w:val="003B4D12"/>
    <w:rsid w:val="003B7D2B"/>
    <w:rsid w:val="003C6003"/>
    <w:rsid w:val="003D0D27"/>
    <w:rsid w:val="003D769F"/>
    <w:rsid w:val="003F4875"/>
    <w:rsid w:val="003F49D4"/>
    <w:rsid w:val="003F5F40"/>
    <w:rsid w:val="00413A30"/>
    <w:rsid w:val="004215E2"/>
    <w:rsid w:val="00444584"/>
    <w:rsid w:val="00447D5D"/>
    <w:rsid w:val="004549FF"/>
    <w:rsid w:val="004A004B"/>
    <w:rsid w:val="004A3210"/>
    <w:rsid w:val="004A7452"/>
    <w:rsid w:val="004B0CAB"/>
    <w:rsid w:val="004B5829"/>
    <w:rsid w:val="004D2BF6"/>
    <w:rsid w:val="004F58AE"/>
    <w:rsid w:val="00502B23"/>
    <w:rsid w:val="00504DCC"/>
    <w:rsid w:val="00506A0E"/>
    <w:rsid w:val="00520F37"/>
    <w:rsid w:val="005235F7"/>
    <w:rsid w:val="0053158E"/>
    <w:rsid w:val="0057107A"/>
    <w:rsid w:val="005A63D2"/>
    <w:rsid w:val="005B3AEA"/>
    <w:rsid w:val="005D584B"/>
    <w:rsid w:val="005E443C"/>
    <w:rsid w:val="005E5EA0"/>
    <w:rsid w:val="00624F5B"/>
    <w:rsid w:val="00641C20"/>
    <w:rsid w:val="00646F7B"/>
    <w:rsid w:val="0065254B"/>
    <w:rsid w:val="00666C00"/>
    <w:rsid w:val="006719E3"/>
    <w:rsid w:val="006972DF"/>
    <w:rsid w:val="006A176F"/>
    <w:rsid w:val="006A2034"/>
    <w:rsid w:val="006C57F5"/>
    <w:rsid w:val="006D3682"/>
    <w:rsid w:val="00707B18"/>
    <w:rsid w:val="00712662"/>
    <w:rsid w:val="007242F6"/>
    <w:rsid w:val="00746287"/>
    <w:rsid w:val="007467C1"/>
    <w:rsid w:val="0074793B"/>
    <w:rsid w:val="0075181D"/>
    <w:rsid w:val="00753469"/>
    <w:rsid w:val="00756912"/>
    <w:rsid w:val="00767BCC"/>
    <w:rsid w:val="0077093C"/>
    <w:rsid w:val="007924BD"/>
    <w:rsid w:val="007B67C5"/>
    <w:rsid w:val="007C08F7"/>
    <w:rsid w:val="007C6B5C"/>
    <w:rsid w:val="007F0FF3"/>
    <w:rsid w:val="00805B8C"/>
    <w:rsid w:val="0080735B"/>
    <w:rsid w:val="00831FB2"/>
    <w:rsid w:val="0083351D"/>
    <w:rsid w:val="008335EB"/>
    <w:rsid w:val="008344B2"/>
    <w:rsid w:val="008361EB"/>
    <w:rsid w:val="00864E0C"/>
    <w:rsid w:val="008852AD"/>
    <w:rsid w:val="008933FC"/>
    <w:rsid w:val="0089476D"/>
    <w:rsid w:val="008A2764"/>
    <w:rsid w:val="008A4099"/>
    <w:rsid w:val="008B6263"/>
    <w:rsid w:val="008D622D"/>
    <w:rsid w:val="008E47BC"/>
    <w:rsid w:val="00913B23"/>
    <w:rsid w:val="00935121"/>
    <w:rsid w:val="00950216"/>
    <w:rsid w:val="00952976"/>
    <w:rsid w:val="009701B7"/>
    <w:rsid w:val="009729FC"/>
    <w:rsid w:val="009774A0"/>
    <w:rsid w:val="009852E6"/>
    <w:rsid w:val="00993F4C"/>
    <w:rsid w:val="009A6D7C"/>
    <w:rsid w:val="009C6677"/>
    <w:rsid w:val="009C7E4C"/>
    <w:rsid w:val="00A23D04"/>
    <w:rsid w:val="00A26AFC"/>
    <w:rsid w:val="00A357DB"/>
    <w:rsid w:val="00A41E13"/>
    <w:rsid w:val="00A4270B"/>
    <w:rsid w:val="00A56F2E"/>
    <w:rsid w:val="00A57C88"/>
    <w:rsid w:val="00A67D84"/>
    <w:rsid w:val="00A9478C"/>
    <w:rsid w:val="00AB3A7A"/>
    <w:rsid w:val="00AD4103"/>
    <w:rsid w:val="00AD75AE"/>
    <w:rsid w:val="00AD7A51"/>
    <w:rsid w:val="00AE4B28"/>
    <w:rsid w:val="00B07978"/>
    <w:rsid w:val="00B131FD"/>
    <w:rsid w:val="00B2435D"/>
    <w:rsid w:val="00B32DE8"/>
    <w:rsid w:val="00B3578F"/>
    <w:rsid w:val="00B371F8"/>
    <w:rsid w:val="00B41CE6"/>
    <w:rsid w:val="00B505F5"/>
    <w:rsid w:val="00B50B99"/>
    <w:rsid w:val="00B64963"/>
    <w:rsid w:val="00B6648F"/>
    <w:rsid w:val="00B71759"/>
    <w:rsid w:val="00B81175"/>
    <w:rsid w:val="00B81480"/>
    <w:rsid w:val="00BA30C8"/>
    <w:rsid w:val="00BB744A"/>
    <w:rsid w:val="00BE40BC"/>
    <w:rsid w:val="00C024B3"/>
    <w:rsid w:val="00C02E8F"/>
    <w:rsid w:val="00C144E5"/>
    <w:rsid w:val="00C1537B"/>
    <w:rsid w:val="00C272FC"/>
    <w:rsid w:val="00C33A23"/>
    <w:rsid w:val="00C538CD"/>
    <w:rsid w:val="00C641CD"/>
    <w:rsid w:val="00C7085C"/>
    <w:rsid w:val="00C76712"/>
    <w:rsid w:val="00C80BE5"/>
    <w:rsid w:val="00C842EF"/>
    <w:rsid w:val="00C875A8"/>
    <w:rsid w:val="00C96F9E"/>
    <w:rsid w:val="00CA5E42"/>
    <w:rsid w:val="00CB02BE"/>
    <w:rsid w:val="00CB161F"/>
    <w:rsid w:val="00CB3ECC"/>
    <w:rsid w:val="00CD4D45"/>
    <w:rsid w:val="00CE2ABA"/>
    <w:rsid w:val="00CE3C67"/>
    <w:rsid w:val="00D17681"/>
    <w:rsid w:val="00D21E56"/>
    <w:rsid w:val="00D22780"/>
    <w:rsid w:val="00D250A1"/>
    <w:rsid w:val="00D2704B"/>
    <w:rsid w:val="00D31250"/>
    <w:rsid w:val="00D42780"/>
    <w:rsid w:val="00D46F3C"/>
    <w:rsid w:val="00D64764"/>
    <w:rsid w:val="00D651AF"/>
    <w:rsid w:val="00D659DD"/>
    <w:rsid w:val="00D65F6B"/>
    <w:rsid w:val="00D67F70"/>
    <w:rsid w:val="00D85188"/>
    <w:rsid w:val="00D85680"/>
    <w:rsid w:val="00D93A41"/>
    <w:rsid w:val="00DA6418"/>
    <w:rsid w:val="00DB0DB1"/>
    <w:rsid w:val="00DB0ED0"/>
    <w:rsid w:val="00DD623C"/>
    <w:rsid w:val="00DE3CB5"/>
    <w:rsid w:val="00DE40E5"/>
    <w:rsid w:val="00E21D55"/>
    <w:rsid w:val="00E479D9"/>
    <w:rsid w:val="00E51714"/>
    <w:rsid w:val="00E51FFF"/>
    <w:rsid w:val="00E64695"/>
    <w:rsid w:val="00E663FC"/>
    <w:rsid w:val="00E66CD5"/>
    <w:rsid w:val="00E75033"/>
    <w:rsid w:val="00E83B0B"/>
    <w:rsid w:val="00E951AA"/>
    <w:rsid w:val="00EA2EC8"/>
    <w:rsid w:val="00EA3531"/>
    <w:rsid w:val="00EC5EC4"/>
    <w:rsid w:val="00EE4AF4"/>
    <w:rsid w:val="00EE6272"/>
    <w:rsid w:val="00EE76B1"/>
    <w:rsid w:val="00EF3504"/>
    <w:rsid w:val="00F008E1"/>
    <w:rsid w:val="00F057C2"/>
    <w:rsid w:val="00F07D5C"/>
    <w:rsid w:val="00F1167F"/>
    <w:rsid w:val="00F31EA9"/>
    <w:rsid w:val="00F321FD"/>
    <w:rsid w:val="00F36404"/>
    <w:rsid w:val="00F57516"/>
    <w:rsid w:val="00F709D9"/>
    <w:rsid w:val="00F7286D"/>
    <w:rsid w:val="00F7393E"/>
    <w:rsid w:val="00F7668D"/>
    <w:rsid w:val="00F8050D"/>
    <w:rsid w:val="00F80661"/>
    <w:rsid w:val="00F9469B"/>
    <w:rsid w:val="00FA1F3D"/>
    <w:rsid w:val="00FB0EA5"/>
    <w:rsid w:val="00FD4A0A"/>
    <w:rsid w:val="00FD62BC"/>
    <w:rsid w:val="00FD76FF"/>
    <w:rsid w:val="00FE1347"/>
    <w:rsid w:val="00FE3F10"/>
    <w:rsid w:val="00FF14DD"/>
    <w:rsid w:val="029049E3"/>
    <w:rsid w:val="24783F7E"/>
    <w:rsid w:val="3F811DB3"/>
    <w:rsid w:val="4AAA2423"/>
    <w:rsid w:val="4B250DA9"/>
    <w:rsid w:val="4C70129E"/>
    <w:rsid w:val="4F7A0F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Body Text Indent" w:semiHidden="0" w:uiPriority="0"/>
    <w:lsdException w:name="Subtitle" w:semiHidden="0" w:uiPriority="11" w:unhideWhenUsed="0" w:qFormat="1"/>
    <w:lsdException w:name="Body Text First Indent 2" w:semiHidden="0"/>
    <w:lsdException w:name="Strong" w:semiHidden="0" w:uiPriority="22" w:unhideWhenUsed="0" w:qFormat="1"/>
    <w:lsdException w:name="Emphasis" w:semiHidden="0" w:uiPriority="20" w:unhideWhenUsed="0" w:qFormat="1"/>
    <w:lsdException w:name="Balloon Text" w:semiHidden="0" w:uiPriority="0"/>
    <w:lsdException w:name="Table Grid" w:semiHidden="0" w:uiPriority="39" w:unhideWhenUsed="0" w:qFormat="1"/>
    <w:lsdException w:name="Placeholder Text"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spacing w:line="560" w:lineRule="exact"/>
      <w:ind w:firstLineChars="200" w:firstLine="200"/>
      <w:jc w:val="both"/>
    </w:pPr>
    <w:rPr>
      <w:rFonts w:ascii="Times New Roman" w:eastAsia="仿宋_GB2312" w:hAnsi="Times New Roman"/>
      <w:kern w:val="2"/>
      <w:sz w:val="32"/>
      <w:szCs w:val="22"/>
    </w:rPr>
  </w:style>
  <w:style w:type="paragraph" w:styleId="1">
    <w:name w:val="heading 1"/>
    <w:basedOn w:val="a"/>
    <w:next w:val="a"/>
    <w:link w:val="1Char"/>
    <w:qFormat/>
    <w:pPr>
      <w:keepNext/>
      <w:keepLines/>
      <w:spacing w:line="360" w:lineRule="auto"/>
      <w:jc w:val="center"/>
      <w:outlineLvl w:val="0"/>
    </w:pPr>
    <w:rPr>
      <w:rFonts w:eastAsia="方正小标宋简体"/>
      <w:bCs/>
      <w:kern w:val="44"/>
      <w:sz w:val="40"/>
      <w:szCs w:val="44"/>
    </w:rPr>
  </w:style>
  <w:style w:type="paragraph" w:styleId="20">
    <w:name w:val="heading 2"/>
    <w:basedOn w:val="a"/>
    <w:next w:val="a"/>
    <w:link w:val="2Char"/>
    <w:unhideWhenUsed/>
    <w:qFormat/>
    <w:pPr>
      <w:keepNext/>
      <w:keepLines/>
      <w:outlineLvl w:val="1"/>
    </w:pPr>
    <w:rPr>
      <w:rFonts w:asciiTheme="majorHAnsi" w:eastAsia="黑体" w:hAnsiTheme="majorHAnsi" w:cstheme="majorBidi"/>
      <w:bCs/>
      <w:szCs w:val="32"/>
    </w:rPr>
  </w:style>
  <w:style w:type="paragraph" w:styleId="3">
    <w:name w:val="heading 3"/>
    <w:basedOn w:val="a"/>
    <w:next w:val="a"/>
    <w:link w:val="3Char"/>
    <w:unhideWhenUsed/>
    <w:qFormat/>
    <w:pPr>
      <w:keepNext/>
      <w:keepLines/>
      <w:spacing w:before="260" w:after="260" w:line="416" w:lineRule="atLeast"/>
      <w:outlineLvl w:val="2"/>
    </w:pPr>
    <w:rPr>
      <w:b/>
      <w:bCs/>
      <w:szCs w:val="32"/>
    </w:rPr>
  </w:style>
  <w:style w:type="paragraph" w:styleId="4">
    <w:name w:val="heading 4"/>
    <w:basedOn w:val="a"/>
    <w:next w:val="a"/>
    <w:link w:val="4Char"/>
    <w:unhideWhenUsed/>
    <w:qFormat/>
    <w:pPr>
      <w:keepNext/>
      <w:keepLines/>
      <w:spacing w:before="280" w:after="290" w:line="376" w:lineRule="atLeast"/>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
    <w:next w:val="a"/>
    <w:uiPriority w:val="99"/>
    <w:unhideWhenUsed/>
    <w:pPr>
      <w:ind w:firstLine="420"/>
    </w:pPr>
  </w:style>
  <w:style w:type="paragraph" w:styleId="a3">
    <w:name w:val="Body Text Indent"/>
    <w:basedOn w:val="a"/>
    <w:link w:val="Char"/>
    <w:unhideWhenUsed/>
    <w:pPr>
      <w:spacing w:after="120"/>
      <w:ind w:leftChars="200" w:left="420"/>
    </w:pPr>
  </w:style>
  <w:style w:type="paragraph" w:styleId="a4">
    <w:name w:val="Balloon Text"/>
    <w:basedOn w:val="a"/>
    <w:link w:val="Char0"/>
    <w:unhideWhenUsed/>
    <w:pPr>
      <w:spacing w:line="240" w:lineRule="auto"/>
    </w:pPr>
    <w:rPr>
      <w:sz w:val="18"/>
      <w:szCs w:val="18"/>
    </w:rPr>
  </w:style>
  <w:style w:type="paragraph" w:styleId="a5">
    <w:name w:val="footer"/>
    <w:basedOn w:val="a"/>
    <w:link w:val="Char1"/>
    <w:unhideWhenUsed/>
    <w:qFormat/>
    <w:pPr>
      <w:tabs>
        <w:tab w:val="center" w:pos="4153"/>
        <w:tab w:val="right" w:pos="8306"/>
      </w:tabs>
      <w:snapToGrid w:val="0"/>
      <w:spacing w:line="240" w:lineRule="atLeast"/>
      <w:jc w:val="left"/>
    </w:pPr>
    <w:rPr>
      <w:sz w:val="18"/>
      <w:szCs w:val="18"/>
    </w:rPr>
  </w:style>
  <w:style w:type="paragraph" w:styleId="a6">
    <w:name w:val="header"/>
    <w:basedOn w:val="a"/>
    <w:link w:val="Char2"/>
    <w:unhideWhenUsed/>
    <w:qFormat/>
    <w:pPr>
      <w:pBdr>
        <w:bottom w:val="single" w:sz="6" w:space="1" w:color="auto"/>
      </w:pBdr>
      <w:tabs>
        <w:tab w:val="center" w:pos="4153"/>
        <w:tab w:val="right" w:pos="8306"/>
      </w:tabs>
      <w:snapToGrid w:val="0"/>
      <w:spacing w:line="240" w:lineRule="atLeast"/>
      <w:jc w:val="center"/>
    </w:pPr>
    <w:rPr>
      <w:sz w:val="18"/>
      <w:szCs w:val="18"/>
    </w:rPr>
  </w:style>
  <w:style w:type="paragraph" w:styleId="a7">
    <w:name w:val="Title"/>
    <w:basedOn w:val="a"/>
    <w:next w:val="a"/>
    <w:link w:val="Char3"/>
    <w:uiPriority w:val="10"/>
    <w:qFormat/>
    <w:pPr>
      <w:ind w:firstLineChars="0" w:firstLine="0"/>
      <w:jc w:val="center"/>
      <w:outlineLvl w:val="0"/>
    </w:pPr>
    <w:rPr>
      <w:rFonts w:asciiTheme="majorHAnsi" w:eastAsia="方正小标宋简体" w:hAnsiTheme="majorHAnsi" w:cstheme="majorBidi"/>
      <w:bCs/>
      <w:sz w:val="40"/>
      <w:szCs w:val="32"/>
    </w:rPr>
  </w:style>
  <w:style w:type="table" w:styleId="a8">
    <w:name w:val="Table Grid"/>
    <w:basedOn w:val="a1"/>
    <w:uiPriority w:val="39"/>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0"/>
    <w:qFormat/>
    <w:rPr>
      <w:rFonts w:asciiTheme="majorHAnsi" w:eastAsia="黑体" w:hAnsiTheme="majorHAnsi" w:cstheme="majorBidi"/>
      <w:bCs/>
      <w:szCs w:val="32"/>
    </w:rPr>
  </w:style>
  <w:style w:type="character" w:customStyle="1" w:styleId="1Char">
    <w:name w:val="标题 1 Char"/>
    <w:basedOn w:val="a0"/>
    <w:link w:val="1"/>
    <w:qFormat/>
    <w:rPr>
      <w:rFonts w:eastAsia="方正小标宋简体"/>
      <w:bCs/>
      <w:kern w:val="44"/>
      <w:sz w:val="40"/>
      <w:szCs w:val="44"/>
    </w:rPr>
  </w:style>
  <w:style w:type="character" w:customStyle="1" w:styleId="Char3">
    <w:name w:val="标题 Char"/>
    <w:basedOn w:val="a0"/>
    <w:link w:val="a7"/>
    <w:uiPriority w:val="10"/>
    <w:qFormat/>
    <w:rPr>
      <w:rFonts w:asciiTheme="majorHAnsi" w:eastAsia="方正小标宋简体" w:hAnsiTheme="majorHAnsi" w:cstheme="majorBidi"/>
      <w:bCs/>
      <w:sz w:val="40"/>
      <w:szCs w:val="32"/>
    </w:rPr>
  </w:style>
  <w:style w:type="character" w:customStyle="1" w:styleId="Char2">
    <w:name w:val="页眉 Char"/>
    <w:basedOn w:val="a0"/>
    <w:link w:val="a6"/>
    <w:qFormat/>
    <w:rPr>
      <w:sz w:val="18"/>
      <w:szCs w:val="18"/>
    </w:rPr>
  </w:style>
  <w:style w:type="character" w:customStyle="1" w:styleId="Char1">
    <w:name w:val="页脚 Char"/>
    <w:basedOn w:val="a0"/>
    <w:link w:val="a5"/>
    <w:qFormat/>
    <w:rPr>
      <w:sz w:val="18"/>
      <w:szCs w:val="18"/>
    </w:rPr>
  </w:style>
  <w:style w:type="character" w:customStyle="1" w:styleId="Char0">
    <w:name w:val="批注框文本 Char"/>
    <w:basedOn w:val="a0"/>
    <w:link w:val="a4"/>
    <w:rPr>
      <w:rFonts w:eastAsia="仿宋_GB2312" w:cstheme="minorBidi"/>
      <w:kern w:val="2"/>
      <w:sz w:val="18"/>
      <w:szCs w:val="18"/>
    </w:rPr>
  </w:style>
  <w:style w:type="character" w:styleId="a9">
    <w:name w:val="Placeholder Text"/>
    <w:basedOn w:val="a0"/>
    <w:uiPriority w:val="99"/>
    <w:semiHidden/>
    <w:rPr>
      <w:color w:val="808080"/>
    </w:rPr>
  </w:style>
  <w:style w:type="character" w:customStyle="1" w:styleId="3Char">
    <w:name w:val="标题 3 Char"/>
    <w:basedOn w:val="a0"/>
    <w:link w:val="3"/>
    <w:rPr>
      <w:rFonts w:eastAsia="仿宋_GB2312" w:cstheme="minorBidi"/>
      <w:b/>
      <w:bCs/>
      <w:kern w:val="2"/>
      <w:sz w:val="32"/>
      <w:szCs w:val="32"/>
    </w:rPr>
  </w:style>
  <w:style w:type="character" w:customStyle="1" w:styleId="4Char">
    <w:name w:val="标题 4 Char"/>
    <w:basedOn w:val="a0"/>
    <w:link w:val="4"/>
    <w:rPr>
      <w:rFonts w:asciiTheme="majorHAnsi" w:eastAsiaTheme="majorEastAsia" w:hAnsiTheme="majorHAnsi" w:cstheme="majorBidi"/>
      <w:b/>
      <w:bCs/>
      <w:kern w:val="2"/>
      <w:sz w:val="28"/>
      <w:szCs w:val="28"/>
    </w:rPr>
  </w:style>
  <w:style w:type="character" w:customStyle="1" w:styleId="10">
    <w:name w:val="批注框文本 字符1"/>
    <w:basedOn w:val="a0"/>
    <w:uiPriority w:val="99"/>
    <w:semiHidden/>
    <w:rPr>
      <w:rFonts w:eastAsia="仿宋_GB2312" w:cstheme="minorBidi"/>
      <w:kern w:val="2"/>
      <w:sz w:val="18"/>
      <w:szCs w:val="18"/>
    </w:rPr>
  </w:style>
  <w:style w:type="character" w:customStyle="1" w:styleId="Char">
    <w:name w:val="正文文本缩进 Char"/>
    <w:basedOn w:val="a0"/>
    <w:link w:val="a3"/>
    <w:rPr>
      <w:rFonts w:eastAsia="仿宋_GB2312" w:cstheme="minorBidi"/>
      <w:kern w:val="2"/>
      <w:sz w:val="32"/>
      <w:szCs w:val="22"/>
    </w:rPr>
  </w:style>
  <w:style w:type="paragraph" w:styleId="aa">
    <w:name w:val="List Paragraph"/>
    <w:basedOn w:val="a"/>
    <w:qFormat/>
    <w:pPr>
      <w:widowControl w:val="0"/>
      <w:spacing w:line="240" w:lineRule="auto"/>
      <w:ind w:firstLine="420"/>
    </w:pPr>
    <w:rPr>
      <w:rFonts w:ascii="Calibri" w:eastAsia="宋体" w:hAnsi="Calibri" w:cs="Times New Roman"/>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uiPriority="0" w:qFormat="1"/>
    <w:lsdException w:name="caption" w:uiPriority="35" w:qFormat="1"/>
    <w:lsdException w:name="Title" w:semiHidden="0" w:uiPriority="10" w:unhideWhenUsed="0" w:qFormat="1"/>
    <w:lsdException w:name="Default Paragraph Font" w:uiPriority="1" w:qFormat="1"/>
    <w:lsdException w:name="Body Text Indent" w:semiHidden="0" w:uiPriority="0"/>
    <w:lsdException w:name="Subtitle" w:semiHidden="0" w:uiPriority="11" w:unhideWhenUsed="0" w:qFormat="1"/>
    <w:lsdException w:name="Body Text First Indent 2" w:semiHidden="0"/>
    <w:lsdException w:name="Strong" w:semiHidden="0" w:uiPriority="22" w:unhideWhenUsed="0" w:qFormat="1"/>
    <w:lsdException w:name="Emphasis" w:semiHidden="0" w:uiPriority="20" w:unhideWhenUsed="0" w:qFormat="1"/>
    <w:lsdException w:name="Balloon Text" w:semiHidden="0" w:uiPriority="0"/>
    <w:lsdException w:name="Table Grid" w:semiHidden="0" w:uiPriority="39" w:unhideWhenUsed="0" w:qFormat="1"/>
    <w:lsdException w:name="Placeholder Text"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pPr>
      <w:spacing w:line="560" w:lineRule="exact"/>
      <w:ind w:firstLineChars="200" w:firstLine="200"/>
      <w:jc w:val="both"/>
    </w:pPr>
    <w:rPr>
      <w:rFonts w:ascii="Times New Roman" w:eastAsia="仿宋_GB2312" w:hAnsi="Times New Roman"/>
      <w:kern w:val="2"/>
      <w:sz w:val="32"/>
      <w:szCs w:val="22"/>
    </w:rPr>
  </w:style>
  <w:style w:type="paragraph" w:styleId="1">
    <w:name w:val="heading 1"/>
    <w:basedOn w:val="a"/>
    <w:next w:val="a"/>
    <w:link w:val="1Char"/>
    <w:qFormat/>
    <w:pPr>
      <w:keepNext/>
      <w:keepLines/>
      <w:spacing w:line="360" w:lineRule="auto"/>
      <w:jc w:val="center"/>
      <w:outlineLvl w:val="0"/>
    </w:pPr>
    <w:rPr>
      <w:rFonts w:eastAsia="方正小标宋简体"/>
      <w:bCs/>
      <w:kern w:val="44"/>
      <w:sz w:val="40"/>
      <w:szCs w:val="44"/>
    </w:rPr>
  </w:style>
  <w:style w:type="paragraph" w:styleId="20">
    <w:name w:val="heading 2"/>
    <w:basedOn w:val="a"/>
    <w:next w:val="a"/>
    <w:link w:val="2Char"/>
    <w:unhideWhenUsed/>
    <w:qFormat/>
    <w:pPr>
      <w:keepNext/>
      <w:keepLines/>
      <w:outlineLvl w:val="1"/>
    </w:pPr>
    <w:rPr>
      <w:rFonts w:asciiTheme="majorHAnsi" w:eastAsia="黑体" w:hAnsiTheme="majorHAnsi" w:cstheme="majorBidi"/>
      <w:bCs/>
      <w:szCs w:val="32"/>
    </w:rPr>
  </w:style>
  <w:style w:type="paragraph" w:styleId="3">
    <w:name w:val="heading 3"/>
    <w:basedOn w:val="a"/>
    <w:next w:val="a"/>
    <w:link w:val="3Char"/>
    <w:unhideWhenUsed/>
    <w:qFormat/>
    <w:pPr>
      <w:keepNext/>
      <w:keepLines/>
      <w:spacing w:before="260" w:after="260" w:line="416" w:lineRule="atLeast"/>
      <w:outlineLvl w:val="2"/>
    </w:pPr>
    <w:rPr>
      <w:b/>
      <w:bCs/>
      <w:szCs w:val="32"/>
    </w:rPr>
  </w:style>
  <w:style w:type="paragraph" w:styleId="4">
    <w:name w:val="heading 4"/>
    <w:basedOn w:val="a"/>
    <w:next w:val="a"/>
    <w:link w:val="4Char"/>
    <w:unhideWhenUsed/>
    <w:qFormat/>
    <w:pPr>
      <w:keepNext/>
      <w:keepLines/>
      <w:spacing w:before="280" w:after="290" w:line="376" w:lineRule="atLeast"/>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
    <w:next w:val="a"/>
    <w:uiPriority w:val="99"/>
    <w:unhideWhenUsed/>
    <w:pPr>
      <w:ind w:firstLine="420"/>
    </w:pPr>
  </w:style>
  <w:style w:type="paragraph" w:styleId="a3">
    <w:name w:val="Body Text Indent"/>
    <w:basedOn w:val="a"/>
    <w:link w:val="Char"/>
    <w:unhideWhenUsed/>
    <w:pPr>
      <w:spacing w:after="120"/>
      <w:ind w:leftChars="200" w:left="420"/>
    </w:pPr>
  </w:style>
  <w:style w:type="paragraph" w:styleId="a4">
    <w:name w:val="Balloon Text"/>
    <w:basedOn w:val="a"/>
    <w:link w:val="Char0"/>
    <w:unhideWhenUsed/>
    <w:pPr>
      <w:spacing w:line="240" w:lineRule="auto"/>
    </w:pPr>
    <w:rPr>
      <w:sz w:val="18"/>
      <w:szCs w:val="18"/>
    </w:rPr>
  </w:style>
  <w:style w:type="paragraph" w:styleId="a5">
    <w:name w:val="footer"/>
    <w:basedOn w:val="a"/>
    <w:link w:val="Char1"/>
    <w:unhideWhenUsed/>
    <w:qFormat/>
    <w:pPr>
      <w:tabs>
        <w:tab w:val="center" w:pos="4153"/>
        <w:tab w:val="right" w:pos="8306"/>
      </w:tabs>
      <w:snapToGrid w:val="0"/>
      <w:spacing w:line="240" w:lineRule="atLeast"/>
      <w:jc w:val="left"/>
    </w:pPr>
    <w:rPr>
      <w:sz w:val="18"/>
      <w:szCs w:val="18"/>
    </w:rPr>
  </w:style>
  <w:style w:type="paragraph" w:styleId="a6">
    <w:name w:val="header"/>
    <w:basedOn w:val="a"/>
    <w:link w:val="Char2"/>
    <w:unhideWhenUsed/>
    <w:qFormat/>
    <w:pPr>
      <w:pBdr>
        <w:bottom w:val="single" w:sz="6" w:space="1" w:color="auto"/>
      </w:pBdr>
      <w:tabs>
        <w:tab w:val="center" w:pos="4153"/>
        <w:tab w:val="right" w:pos="8306"/>
      </w:tabs>
      <w:snapToGrid w:val="0"/>
      <w:spacing w:line="240" w:lineRule="atLeast"/>
      <w:jc w:val="center"/>
    </w:pPr>
    <w:rPr>
      <w:sz w:val="18"/>
      <w:szCs w:val="18"/>
    </w:rPr>
  </w:style>
  <w:style w:type="paragraph" w:styleId="a7">
    <w:name w:val="Title"/>
    <w:basedOn w:val="a"/>
    <w:next w:val="a"/>
    <w:link w:val="Char3"/>
    <w:uiPriority w:val="10"/>
    <w:qFormat/>
    <w:pPr>
      <w:ind w:firstLineChars="0" w:firstLine="0"/>
      <w:jc w:val="center"/>
      <w:outlineLvl w:val="0"/>
    </w:pPr>
    <w:rPr>
      <w:rFonts w:asciiTheme="majorHAnsi" w:eastAsia="方正小标宋简体" w:hAnsiTheme="majorHAnsi" w:cstheme="majorBidi"/>
      <w:bCs/>
      <w:sz w:val="40"/>
      <w:szCs w:val="32"/>
    </w:rPr>
  </w:style>
  <w:style w:type="table" w:styleId="a8">
    <w:name w:val="Table Grid"/>
    <w:basedOn w:val="a1"/>
    <w:uiPriority w:val="39"/>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
    <w:name w:val="标题 2 Char"/>
    <w:basedOn w:val="a0"/>
    <w:link w:val="20"/>
    <w:qFormat/>
    <w:rPr>
      <w:rFonts w:asciiTheme="majorHAnsi" w:eastAsia="黑体" w:hAnsiTheme="majorHAnsi" w:cstheme="majorBidi"/>
      <w:bCs/>
      <w:szCs w:val="32"/>
    </w:rPr>
  </w:style>
  <w:style w:type="character" w:customStyle="1" w:styleId="1Char">
    <w:name w:val="标题 1 Char"/>
    <w:basedOn w:val="a0"/>
    <w:link w:val="1"/>
    <w:qFormat/>
    <w:rPr>
      <w:rFonts w:eastAsia="方正小标宋简体"/>
      <w:bCs/>
      <w:kern w:val="44"/>
      <w:sz w:val="40"/>
      <w:szCs w:val="44"/>
    </w:rPr>
  </w:style>
  <w:style w:type="character" w:customStyle="1" w:styleId="Char3">
    <w:name w:val="标题 Char"/>
    <w:basedOn w:val="a0"/>
    <w:link w:val="a7"/>
    <w:uiPriority w:val="10"/>
    <w:qFormat/>
    <w:rPr>
      <w:rFonts w:asciiTheme="majorHAnsi" w:eastAsia="方正小标宋简体" w:hAnsiTheme="majorHAnsi" w:cstheme="majorBidi"/>
      <w:bCs/>
      <w:sz w:val="40"/>
      <w:szCs w:val="32"/>
    </w:rPr>
  </w:style>
  <w:style w:type="character" w:customStyle="1" w:styleId="Char2">
    <w:name w:val="页眉 Char"/>
    <w:basedOn w:val="a0"/>
    <w:link w:val="a6"/>
    <w:qFormat/>
    <w:rPr>
      <w:sz w:val="18"/>
      <w:szCs w:val="18"/>
    </w:rPr>
  </w:style>
  <w:style w:type="character" w:customStyle="1" w:styleId="Char1">
    <w:name w:val="页脚 Char"/>
    <w:basedOn w:val="a0"/>
    <w:link w:val="a5"/>
    <w:qFormat/>
    <w:rPr>
      <w:sz w:val="18"/>
      <w:szCs w:val="18"/>
    </w:rPr>
  </w:style>
  <w:style w:type="character" w:customStyle="1" w:styleId="Char0">
    <w:name w:val="批注框文本 Char"/>
    <w:basedOn w:val="a0"/>
    <w:link w:val="a4"/>
    <w:rPr>
      <w:rFonts w:eastAsia="仿宋_GB2312" w:cstheme="minorBidi"/>
      <w:kern w:val="2"/>
      <w:sz w:val="18"/>
      <w:szCs w:val="18"/>
    </w:rPr>
  </w:style>
  <w:style w:type="character" w:styleId="a9">
    <w:name w:val="Placeholder Text"/>
    <w:basedOn w:val="a0"/>
    <w:uiPriority w:val="99"/>
    <w:semiHidden/>
    <w:rPr>
      <w:color w:val="808080"/>
    </w:rPr>
  </w:style>
  <w:style w:type="character" w:customStyle="1" w:styleId="3Char">
    <w:name w:val="标题 3 Char"/>
    <w:basedOn w:val="a0"/>
    <w:link w:val="3"/>
    <w:rPr>
      <w:rFonts w:eastAsia="仿宋_GB2312" w:cstheme="minorBidi"/>
      <w:b/>
      <w:bCs/>
      <w:kern w:val="2"/>
      <w:sz w:val="32"/>
      <w:szCs w:val="32"/>
    </w:rPr>
  </w:style>
  <w:style w:type="character" w:customStyle="1" w:styleId="4Char">
    <w:name w:val="标题 4 Char"/>
    <w:basedOn w:val="a0"/>
    <w:link w:val="4"/>
    <w:rPr>
      <w:rFonts w:asciiTheme="majorHAnsi" w:eastAsiaTheme="majorEastAsia" w:hAnsiTheme="majorHAnsi" w:cstheme="majorBidi"/>
      <w:b/>
      <w:bCs/>
      <w:kern w:val="2"/>
      <w:sz w:val="28"/>
      <w:szCs w:val="28"/>
    </w:rPr>
  </w:style>
  <w:style w:type="character" w:customStyle="1" w:styleId="10">
    <w:name w:val="批注框文本 字符1"/>
    <w:basedOn w:val="a0"/>
    <w:uiPriority w:val="99"/>
    <w:semiHidden/>
    <w:rPr>
      <w:rFonts w:eastAsia="仿宋_GB2312" w:cstheme="minorBidi"/>
      <w:kern w:val="2"/>
      <w:sz w:val="18"/>
      <w:szCs w:val="18"/>
    </w:rPr>
  </w:style>
  <w:style w:type="character" w:customStyle="1" w:styleId="Char">
    <w:name w:val="正文文本缩进 Char"/>
    <w:basedOn w:val="a0"/>
    <w:link w:val="a3"/>
    <w:rPr>
      <w:rFonts w:eastAsia="仿宋_GB2312" w:cstheme="minorBidi"/>
      <w:kern w:val="2"/>
      <w:sz w:val="32"/>
      <w:szCs w:val="22"/>
    </w:rPr>
  </w:style>
  <w:style w:type="paragraph" w:styleId="aa">
    <w:name w:val="List Paragraph"/>
    <w:basedOn w:val="a"/>
    <w:qFormat/>
    <w:pPr>
      <w:widowControl w:val="0"/>
      <w:spacing w:line="240" w:lineRule="auto"/>
      <w:ind w:firstLine="420"/>
    </w:pPr>
    <w:rPr>
      <w:rFonts w:ascii="Calibri" w:eastAsia="宋体" w:hAnsi="Calibri"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A182D1-BE20-485C-ACD1-FC7AB43222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31</Pages>
  <Words>2783</Words>
  <Characters>15864</Characters>
  <Application>Microsoft Office Word</Application>
  <DocSecurity>0</DocSecurity>
  <Lines>132</Lines>
  <Paragraphs>37</Paragraphs>
  <ScaleCrop>false</ScaleCrop>
  <Company/>
  <LinksUpToDate>false</LinksUpToDate>
  <CharactersWithSpaces>18610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xxs-341</dc:creator>
  <cp:lastModifiedBy>Dell</cp:lastModifiedBy>
  <cp:revision>10</cp:revision>
  <cp:lastPrinted>2020-01-19T08:06:00Z</cp:lastPrinted>
  <dcterms:created xsi:type="dcterms:W3CDTF">2020-05-02T09:39:00Z</dcterms:created>
  <dcterms:modified xsi:type="dcterms:W3CDTF">2021-04-06T06:43:00Z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