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ascii="黑体" w:hAnsi="黑体" w:eastAsia="黑体"/>
          <w:sz w:val="36"/>
          <w:szCs w:val="36"/>
        </w:rPr>
      </w:pPr>
    </w:p>
    <w:p>
      <w:pPr>
        <w:ind w:firstLine="0" w:firstLineChars="0"/>
        <w:jc w:val="center"/>
        <w:rPr>
          <w:rFonts w:hint="eastAsia" w:ascii="黑体" w:hAnsi="黑体" w:eastAsia="黑体"/>
          <w:sz w:val="44"/>
          <w:szCs w:val="44"/>
          <w:lang w:eastAsia="zh-CN"/>
        </w:rPr>
      </w:pPr>
      <w:r>
        <w:rPr>
          <w:rFonts w:ascii="黑体" w:hAnsi="黑体" w:eastAsia="黑体"/>
          <w:sz w:val="44"/>
          <w:szCs w:val="44"/>
        </w:rPr>
        <w:t>历史学</w:t>
      </w:r>
      <w:r>
        <w:rPr>
          <w:rFonts w:hint="eastAsia" w:ascii="黑体" w:hAnsi="黑体" w:eastAsia="黑体"/>
          <w:sz w:val="44"/>
          <w:szCs w:val="44"/>
          <w:lang w:eastAsia="zh-CN"/>
        </w:rPr>
        <w:t>专业</w:t>
      </w:r>
    </w:p>
    <w:p>
      <w:pPr>
        <w:spacing w:line="360" w:lineRule="auto"/>
        <w:ind w:firstLine="560" w:firstLineChars="200"/>
        <w:rPr>
          <w:rFonts w:ascii="仿宋" w:hAnsi="仿宋" w:eastAsia="仿宋" w:cs="Times New Roman"/>
          <w:kern w:val="0"/>
          <w:sz w:val="28"/>
          <w:szCs w:val="28"/>
        </w:rPr>
      </w:pPr>
      <w:r>
        <w:rPr>
          <w:rFonts w:hint="eastAsia" w:ascii="仿宋" w:hAnsi="仿宋" w:eastAsia="仿宋" w:cs="Times New Roman"/>
          <w:kern w:val="0"/>
          <w:sz w:val="28"/>
          <w:szCs w:val="28"/>
          <w:lang w:eastAsia="zh-CN"/>
        </w:rPr>
        <w:t>（</w:t>
      </w:r>
      <w:r>
        <w:rPr>
          <w:rFonts w:hint="eastAsia" w:ascii="仿宋" w:hAnsi="仿宋" w:eastAsia="仿宋" w:cs="Times New Roman"/>
          <w:kern w:val="0"/>
          <w:sz w:val="28"/>
          <w:szCs w:val="28"/>
        </w:rPr>
        <w:t>本培养方案为预设方案，根据实际教学需要可能有所调整</w:t>
      </w:r>
      <w:r>
        <w:rPr>
          <w:rFonts w:hint="eastAsia" w:ascii="仿宋" w:hAnsi="仿宋" w:eastAsia="仿宋" w:cs="Times New Roman"/>
          <w:kern w:val="0"/>
          <w:sz w:val="28"/>
          <w:szCs w:val="28"/>
          <w:lang w:eastAsia="zh-CN"/>
        </w:rPr>
        <w:t>）</w:t>
      </w:r>
    </w:p>
    <w:p>
      <w:pPr>
        <w:ind w:firstLine="600"/>
        <w:rPr>
          <w:rFonts w:ascii="仿宋" w:hAnsi="仿宋" w:eastAsia="仿宋" w:cs="Times New Roman"/>
          <w:color w:val="000000"/>
          <w:kern w:val="0"/>
          <w:sz w:val="30"/>
          <w:szCs w:val="30"/>
        </w:rPr>
      </w:pPr>
    </w:p>
    <w:p>
      <w:pPr>
        <w:spacing w:line="360" w:lineRule="auto"/>
        <w:ind w:firstLine="600" w:firstLineChars="200"/>
        <w:rPr>
          <w:rFonts w:hint="eastAsia" w:ascii="仿宋" w:hAnsi="仿宋" w:eastAsia="仿宋" w:cs="Times New Roman"/>
          <w:color w:val="000000"/>
          <w:kern w:val="0"/>
          <w:sz w:val="30"/>
          <w:szCs w:val="30"/>
          <w:lang w:eastAsia="zh-CN"/>
        </w:rPr>
      </w:pPr>
      <w:r>
        <w:rPr>
          <w:rFonts w:ascii="仿宋" w:hAnsi="仿宋" w:eastAsia="仿宋" w:cs="Times New Roman"/>
          <w:color w:val="000000"/>
          <w:kern w:val="0"/>
          <w:sz w:val="30"/>
          <w:szCs w:val="30"/>
        </w:rPr>
        <w:t>根据《教育部关于在部分高校开展基础学科招生改革试点工</w:t>
      </w:r>
      <w:bookmarkStart w:id="0" w:name="_GoBack"/>
      <w:bookmarkEnd w:id="0"/>
      <w:r>
        <w:rPr>
          <w:rFonts w:ascii="仿宋" w:hAnsi="仿宋" w:eastAsia="仿宋" w:cs="Times New Roman"/>
          <w:color w:val="000000"/>
          <w:kern w:val="0"/>
          <w:sz w:val="30"/>
          <w:szCs w:val="30"/>
        </w:rPr>
        <w:t>作的意见》（教学〔2020〕1号）</w:t>
      </w:r>
      <w:r>
        <w:rPr>
          <w:rFonts w:hint="eastAsia" w:ascii="仿宋" w:hAnsi="仿宋" w:eastAsia="仿宋" w:cs="Times New Roman"/>
          <w:color w:val="000000"/>
          <w:kern w:val="0"/>
          <w:sz w:val="30"/>
          <w:szCs w:val="30"/>
        </w:rPr>
        <w:t>等文件要求</w:t>
      </w:r>
      <w:r>
        <w:rPr>
          <w:rFonts w:ascii="仿宋" w:hAnsi="仿宋" w:eastAsia="仿宋" w:cs="Times New Roman"/>
          <w:color w:val="000000"/>
          <w:kern w:val="0"/>
          <w:sz w:val="30"/>
          <w:szCs w:val="30"/>
        </w:rPr>
        <w:t>，加强强基计划招生和培养的有效衔接，特制定培养方案如下</w:t>
      </w:r>
      <w:r>
        <w:rPr>
          <w:rFonts w:hint="eastAsia" w:ascii="仿宋" w:hAnsi="仿宋" w:eastAsia="仿宋" w:cs="Times New Roman"/>
          <w:color w:val="000000"/>
          <w:kern w:val="0"/>
          <w:sz w:val="30"/>
          <w:szCs w:val="30"/>
          <w:lang w:eastAsia="zh-CN"/>
        </w:rPr>
        <w:t>：</w:t>
      </w:r>
    </w:p>
    <w:p>
      <w:pPr>
        <w:ind w:firstLine="602"/>
        <w:rPr>
          <w:rFonts w:ascii="黑体" w:hAnsi="黑体" w:eastAsia="黑体"/>
          <w:b/>
          <w:sz w:val="30"/>
          <w:szCs w:val="30"/>
        </w:rPr>
      </w:pPr>
      <w:r>
        <w:rPr>
          <w:rFonts w:ascii="黑体" w:hAnsi="黑体" w:eastAsia="黑体"/>
          <w:b/>
          <w:sz w:val="30"/>
          <w:szCs w:val="30"/>
        </w:rPr>
        <w:t>一</w:t>
      </w:r>
      <w:r>
        <w:rPr>
          <w:rFonts w:hint="eastAsia" w:ascii="黑体" w:hAnsi="黑体" w:eastAsia="黑体"/>
          <w:b/>
          <w:sz w:val="30"/>
          <w:szCs w:val="30"/>
        </w:rPr>
        <w:t>、</w:t>
      </w:r>
      <w:r>
        <w:rPr>
          <w:rFonts w:ascii="黑体" w:hAnsi="黑体" w:eastAsia="黑体"/>
          <w:b/>
          <w:sz w:val="30"/>
          <w:szCs w:val="30"/>
        </w:rPr>
        <w:t>基本情况</w:t>
      </w:r>
    </w:p>
    <w:p>
      <w:pPr>
        <w:ind w:firstLine="602"/>
        <w:rPr>
          <w:rFonts w:ascii="仿宋" w:hAnsi="仿宋" w:eastAsia="仿宋"/>
          <w:sz w:val="30"/>
          <w:szCs w:val="30"/>
        </w:rPr>
      </w:pPr>
      <w:r>
        <w:rPr>
          <w:rFonts w:hint="eastAsia" w:ascii="仿宋" w:hAnsi="仿宋" w:eastAsia="仿宋"/>
          <w:b/>
          <w:sz w:val="30"/>
          <w:szCs w:val="30"/>
        </w:rPr>
        <w:t>1.专业简介</w:t>
      </w:r>
    </w:p>
    <w:p>
      <w:pPr>
        <w:ind w:firstLine="600"/>
        <w:rPr>
          <w:rFonts w:ascii="仿宋" w:hAnsi="仿宋" w:eastAsia="仿宋"/>
          <w:sz w:val="30"/>
          <w:szCs w:val="30"/>
        </w:rPr>
      </w:pPr>
      <w:r>
        <w:rPr>
          <w:rFonts w:hint="eastAsia" w:ascii="仿宋" w:hAnsi="仿宋" w:eastAsia="仿宋"/>
          <w:sz w:val="30"/>
          <w:szCs w:val="30"/>
        </w:rPr>
        <w:t>南开大学历史学科历史悠久，</w:t>
      </w:r>
      <w:r>
        <w:rPr>
          <w:rFonts w:ascii="仿宋" w:hAnsi="仿宋" w:eastAsia="仿宋"/>
          <w:sz w:val="30"/>
          <w:szCs w:val="30"/>
        </w:rPr>
        <w:t>是</w:t>
      </w:r>
      <w:r>
        <w:rPr>
          <w:rFonts w:hint="eastAsia" w:ascii="仿宋" w:hAnsi="仿宋" w:eastAsia="仿宋"/>
          <w:sz w:val="30"/>
          <w:szCs w:val="30"/>
        </w:rPr>
        <w:t>学校</w:t>
      </w:r>
      <w:r>
        <w:rPr>
          <w:rFonts w:ascii="仿宋" w:hAnsi="仿宋" w:eastAsia="仿宋"/>
          <w:sz w:val="30"/>
          <w:szCs w:val="30"/>
        </w:rPr>
        <w:t>的四大支柱学科之一，1919年南开大学创建伊始，即设置有历史学门</w:t>
      </w:r>
      <w:r>
        <w:rPr>
          <w:rFonts w:hint="eastAsia" w:ascii="仿宋" w:hAnsi="仿宋" w:eastAsia="仿宋"/>
          <w:sz w:val="30"/>
          <w:szCs w:val="30"/>
        </w:rPr>
        <w:t>；</w:t>
      </w:r>
      <w:r>
        <w:rPr>
          <w:rFonts w:ascii="仿宋" w:hAnsi="仿宋" w:eastAsia="仿宋"/>
          <w:sz w:val="30"/>
          <w:szCs w:val="30"/>
        </w:rPr>
        <w:t>1923年，南开大学正式建立历史系。</w:t>
      </w:r>
      <w:r>
        <w:rPr>
          <w:rFonts w:hint="eastAsia" w:ascii="仿宋" w:hAnsi="仿宋" w:eastAsia="仿宋"/>
          <w:sz w:val="30"/>
          <w:szCs w:val="30"/>
        </w:rPr>
        <w:t>著名学者梁启超、蒋廷黻、</w:t>
      </w:r>
      <w:r>
        <w:rPr>
          <w:rFonts w:ascii="仿宋" w:hAnsi="仿宋" w:eastAsia="仿宋"/>
          <w:sz w:val="30"/>
          <w:szCs w:val="30"/>
        </w:rPr>
        <w:t>刘崇鋐</w:t>
      </w:r>
      <w:r>
        <w:rPr>
          <w:rFonts w:hint="eastAsia" w:ascii="仿宋" w:hAnsi="仿宋" w:eastAsia="仿宋"/>
          <w:sz w:val="30"/>
          <w:szCs w:val="30"/>
        </w:rPr>
        <w:t>、</w:t>
      </w:r>
      <w:r>
        <w:rPr>
          <w:rFonts w:ascii="仿宋" w:hAnsi="仿宋" w:eastAsia="仿宋"/>
          <w:sz w:val="30"/>
          <w:szCs w:val="30"/>
        </w:rPr>
        <w:t>蔡维藩</w:t>
      </w:r>
      <w:r>
        <w:rPr>
          <w:rFonts w:hint="eastAsia" w:ascii="仿宋" w:hAnsi="仿宋" w:eastAsia="仿宋"/>
          <w:sz w:val="30"/>
          <w:szCs w:val="30"/>
        </w:rPr>
        <w:t>等先后任教，使历史系的发展初具规模。</w:t>
      </w:r>
      <w:r>
        <w:rPr>
          <w:rFonts w:ascii="仿宋" w:hAnsi="仿宋" w:eastAsia="仿宋"/>
          <w:sz w:val="30"/>
          <w:szCs w:val="30"/>
        </w:rPr>
        <w:t>1937年7月卢沟桥事变爆发，9月南开大学奉命南迁，翌年4月</w:t>
      </w:r>
      <w:r>
        <w:rPr>
          <w:rFonts w:hint="eastAsia" w:ascii="仿宋" w:hAnsi="仿宋" w:eastAsia="仿宋"/>
          <w:sz w:val="30"/>
          <w:szCs w:val="30"/>
        </w:rPr>
        <w:t>三校组建</w:t>
      </w:r>
      <w:r>
        <w:rPr>
          <w:rFonts w:ascii="仿宋" w:hAnsi="仿宋" w:eastAsia="仿宋"/>
          <w:sz w:val="30"/>
          <w:szCs w:val="30"/>
        </w:rPr>
        <w:t>西南联合大学。1950年代初，原北京大学历史系主任郑天挺教授、清华大学历史系主任雷海宗教授相继奉调南开，分别担任历史系主任和世界史教研室主任</w:t>
      </w:r>
      <w:r>
        <w:rPr>
          <w:rFonts w:hint="eastAsia" w:ascii="仿宋" w:hAnsi="仿宋" w:eastAsia="仿宋"/>
          <w:sz w:val="30"/>
          <w:szCs w:val="30"/>
        </w:rPr>
        <w:t>，</w:t>
      </w:r>
      <w:r>
        <w:rPr>
          <w:rFonts w:ascii="仿宋" w:hAnsi="仿宋" w:eastAsia="仿宋"/>
          <w:sz w:val="30"/>
          <w:szCs w:val="30"/>
        </w:rPr>
        <w:t>奠定了南开历史系在全国高校历史学科中的重要地位。</w:t>
      </w:r>
      <w:r>
        <w:rPr>
          <w:rFonts w:hint="eastAsia" w:ascii="仿宋" w:hAnsi="仿宋" w:eastAsia="仿宋"/>
          <w:sz w:val="30"/>
          <w:szCs w:val="30"/>
        </w:rPr>
        <w:t>2000年10月，历史系与历史研究所、古籍整理研究所合并，成立历史学院。经过近百</w:t>
      </w:r>
      <w:r>
        <w:rPr>
          <w:rFonts w:ascii="仿宋" w:hAnsi="仿宋" w:eastAsia="仿宋"/>
          <w:sz w:val="30"/>
          <w:szCs w:val="30"/>
        </w:rPr>
        <w:t>年发展，</w:t>
      </w:r>
      <w:r>
        <w:rPr>
          <w:rFonts w:hint="eastAsia" w:ascii="仿宋" w:hAnsi="仿宋" w:eastAsia="仿宋"/>
          <w:sz w:val="30"/>
          <w:szCs w:val="30"/>
        </w:rPr>
        <w:t>目前</w:t>
      </w:r>
      <w:r>
        <w:rPr>
          <w:rFonts w:ascii="仿宋" w:hAnsi="仿宋" w:eastAsia="仿宋"/>
          <w:sz w:val="30"/>
          <w:szCs w:val="30"/>
        </w:rPr>
        <w:t>已</w:t>
      </w:r>
      <w:r>
        <w:rPr>
          <w:rFonts w:hint="eastAsia" w:ascii="仿宋" w:hAnsi="仿宋" w:eastAsia="仿宋"/>
          <w:sz w:val="30"/>
          <w:szCs w:val="30"/>
        </w:rPr>
        <w:t>成为学科</w:t>
      </w:r>
      <w:r>
        <w:rPr>
          <w:rFonts w:ascii="仿宋" w:hAnsi="仿宋" w:eastAsia="仿宋"/>
          <w:sz w:val="30"/>
          <w:szCs w:val="30"/>
        </w:rPr>
        <w:t>方向齐备，研究</w:t>
      </w:r>
      <w:r>
        <w:rPr>
          <w:rFonts w:hint="eastAsia" w:ascii="仿宋" w:hAnsi="仿宋" w:eastAsia="仿宋"/>
          <w:sz w:val="30"/>
          <w:szCs w:val="30"/>
        </w:rPr>
        <w:t>实力强大</w:t>
      </w:r>
      <w:r>
        <w:rPr>
          <w:rFonts w:ascii="仿宋" w:hAnsi="仿宋" w:eastAsia="仿宋"/>
          <w:sz w:val="30"/>
          <w:szCs w:val="30"/>
        </w:rPr>
        <w:t>，</w:t>
      </w:r>
      <w:r>
        <w:rPr>
          <w:rFonts w:hint="eastAsia" w:ascii="仿宋" w:hAnsi="仿宋" w:eastAsia="仿宋"/>
          <w:sz w:val="30"/>
          <w:szCs w:val="30"/>
        </w:rPr>
        <w:t>声誉卓著，</w:t>
      </w:r>
      <w:r>
        <w:rPr>
          <w:rFonts w:ascii="仿宋" w:hAnsi="仿宋" w:eastAsia="仿宋"/>
          <w:sz w:val="30"/>
          <w:szCs w:val="30"/>
        </w:rPr>
        <w:t>综合</w:t>
      </w:r>
      <w:r>
        <w:rPr>
          <w:rFonts w:hint="eastAsia" w:ascii="仿宋" w:hAnsi="仿宋" w:eastAsia="仿宋"/>
          <w:sz w:val="30"/>
          <w:szCs w:val="30"/>
        </w:rPr>
        <w:t>排名位居</w:t>
      </w:r>
      <w:r>
        <w:rPr>
          <w:rFonts w:ascii="仿宋" w:hAnsi="仿宋" w:eastAsia="仿宋"/>
          <w:sz w:val="30"/>
          <w:szCs w:val="30"/>
        </w:rPr>
        <w:t>国内</w:t>
      </w:r>
      <w:r>
        <w:rPr>
          <w:rFonts w:hint="eastAsia" w:ascii="仿宋" w:hAnsi="仿宋" w:eastAsia="仿宋"/>
          <w:sz w:val="30"/>
          <w:szCs w:val="30"/>
        </w:rPr>
        <w:t>前列</w:t>
      </w:r>
      <w:r>
        <w:rPr>
          <w:rFonts w:ascii="仿宋" w:hAnsi="仿宋" w:eastAsia="仿宋"/>
          <w:sz w:val="30"/>
          <w:szCs w:val="30"/>
        </w:rPr>
        <w:t>的</w:t>
      </w:r>
      <w:r>
        <w:rPr>
          <w:rFonts w:hint="eastAsia" w:ascii="仿宋" w:hAnsi="仿宋" w:eastAsia="仿宋"/>
          <w:sz w:val="30"/>
          <w:szCs w:val="30"/>
        </w:rPr>
        <w:t>专业</w:t>
      </w:r>
      <w:r>
        <w:rPr>
          <w:rFonts w:ascii="仿宋" w:hAnsi="仿宋" w:eastAsia="仿宋"/>
          <w:sz w:val="30"/>
          <w:szCs w:val="30"/>
        </w:rPr>
        <w:t>学院。</w:t>
      </w:r>
    </w:p>
    <w:p>
      <w:pPr>
        <w:ind w:firstLine="600"/>
        <w:rPr>
          <w:rFonts w:ascii="仿宋" w:hAnsi="仿宋" w:eastAsia="仿宋"/>
          <w:sz w:val="30"/>
          <w:szCs w:val="30"/>
        </w:rPr>
      </w:pPr>
      <w:r>
        <w:rPr>
          <w:rFonts w:hint="eastAsia" w:ascii="仿宋" w:hAnsi="仿宋" w:eastAsia="仿宋"/>
          <w:sz w:val="30"/>
          <w:szCs w:val="30"/>
        </w:rPr>
        <w:t>1987年，中国古代史、中国近现代史和世界地区国别史三个二级学科被批准为国家重点学科。1994年历史系成为首批“国家文科基础学科人才培养和科研基地”。2007年，历史学科被教育部认定为首批国家级一级重点学科（全国仅两家）。在教育部历次学科评估中，2002和2007年，历史学科均列全国第二，2011年，中国史、世界史和考古学分列全国第5、2、7名，2016年分别为A-、A-和B。2016年，世界史入选教育部一流学科，以世界史学科为基础、带动历史学整体发展的历史学一流学科建设规划，获得教育部批准。2019年，历史学、世界史两个专业入选教育部“双万计划”首批国家级一流本科专业建设点名单。</w:t>
      </w:r>
    </w:p>
    <w:p>
      <w:pPr>
        <w:ind w:firstLine="600"/>
        <w:rPr>
          <w:rFonts w:ascii="仿宋" w:hAnsi="仿宋" w:eastAsia="仿宋"/>
          <w:sz w:val="30"/>
          <w:szCs w:val="30"/>
        </w:rPr>
      </w:pPr>
      <w:r>
        <w:rPr>
          <w:rFonts w:hint="eastAsia" w:ascii="仿宋" w:hAnsi="仿宋" w:eastAsia="仿宋"/>
          <w:sz w:val="30"/>
          <w:szCs w:val="30"/>
        </w:rPr>
        <w:t>南开大学历史学院学科门类齐全，特色鲜明。设有中国史、世界史和文物与博物馆三个本科专业，拥有中国史、世界史和考古学三个一级学科。其中先秦秦汉史、魏晋隋唐史、元史、明清史、中国近现代史、世界上古中古史、世界近现代史、中国社会史、中国政治思想史、古文字学、中国环境史、中国医疗社会文化史、中国近现代乡村史、华北地域社会史、拜占庭史、美国史、日本史和拉丁美洲史等，均为其特色优势研究方向，拥有一大批海内外享有声誉的专家学者。</w:t>
      </w:r>
    </w:p>
    <w:p>
      <w:pPr>
        <w:ind w:firstLine="602"/>
        <w:rPr>
          <w:rFonts w:ascii="仿宋" w:hAnsi="仿宋" w:eastAsia="仿宋"/>
          <w:b/>
          <w:sz w:val="30"/>
          <w:szCs w:val="30"/>
        </w:rPr>
      </w:pPr>
      <w:r>
        <w:rPr>
          <w:rFonts w:hint="eastAsia" w:ascii="仿宋" w:hAnsi="仿宋" w:eastAsia="仿宋"/>
          <w:b/>
          <w:sz w:val="30"/>
          <w:szCs w:val="30"/>
        </w:rPr>
        <w:t>2.</w:t>
      </w:r>
      <w:r>
        <w:rPr>
          <w:rFonts w:ascii="仿宋" w:hAnsi="仿宋" w:eastAsia="仿宋"/>
          <w:b/>
          <w:sz w:val="30"/>
          <w:szCs w:val="30"/>
        </w:rPr>
        <w:t>师资队伍</w:t>
      </w:r>
    </w:p>
    <w:p>
      <w:pPr>
        <w:ind w:firstLine="600"/>
        <w:rPr>
          <w:rFonts w:ascii="仿宋" w:hAnsi="仿宋" w:eastAsia="仿宋"/>
          <w:sz w:val="30"/>
          <w:szCs w:val="30"/>
        </w:rPr>
      </w:pPr>
      <w:r>
        <w:rPr>
          <w:rFonts w:hint="eastAsia" w:ascii="仿宋" w:hAnsi="仿宋" w:eastAsia="仿宋"/>
          <w:sz w:val="30"/>
          <w:szCs w:val="30"/>
        </w:rPr>
        <w:t>南开大学</w:t>
      </w:r>
      <w:r>
        <w:rPr>
          <w:rFonts w:ascii="仿宋" w:hAnsi="仿宋" w:eastAsia="仿宋"/>
          <w:sz w:val="30"/>
          <w:szCs w:val="30"/>
        </w:rPr>
        <w:t>历史学科师资力量雄厚，拥有一支人员齐全、结构合理的科研教学队伍</w:t>
      </w:r>
      <w:r>
        <w:rPr>
          <w:rFonts w:hint="eastAsia" w:ascii="仿宋" w:hAnsi="仿宋" w:eastAsia="仿宋"/>
          <w:sz w:val="30"/>
          <w:szCs w:val="30"/>
        </w:rPr>
        <w:t>。现有</w:t>
      </w:r>
      <w:r>
        <w:rPr>
          <w:rFonts w:ascii="仿宋" w:hAnsi="仿宋" w:eastAsia="仿宋"/>
          <w:sz w:val="30"/>
          <w:szCs w:val="30"/>
        </w:rPr>
        <w:t>在岗教师和科研人员9</w:t>
      </w:r>
      <w:r>
        <w:rPr>
          <w:rFonts w:hint="eastAsia" w:ascii="仿宋" w:hAnsi="仿宋" w:eastAsia="仿宋"/>
          <w:sz w:val="30"/>
          <w:szCs w:val="30"/>
        </w:rPr>
        <w:t>4</w:t>
      </w:r>
      <w:r>
        <w:rPr>
          <w:rFonts w:ascii="仿宋" w:hAnsi="仿宋" w:eastAsia="仿宋"/>
          <w:sz w:val="30"/>
          <w:szCs w:val="30"/>
        </w:rPr>
        <w:t>人，其中教授(研究员)44人，副教授(副研究员)</w:t>
      </w:r>
      <w:r>
        <w:rPr>
          <w:rFonts w:hint="eastAsia" w:ascii="仿宋" w:hAnsi="仿宋" w:eastAsia="仿宋"/>
          <w:sz w:val="30"/>
          <w:szCs w:val="30"/>
        </w:rPr>
        <w:t>31</w:t>
      </w:r>
      <w:r>
        <w:rPr>
          <w:rFonts w:ascii="仿宋" w:hAnsi="仿宋" w:eastAsia="仿宋"/>
          <w:sz w:val="30"/>
          <w:szCs w:val="30"/>
        </w:rPr>
        <w:t>人，讲师1</w:t>
      </w:r>
      <w:r>
        <w:rPr>
          <w:rFonts w:hint="eastAsia" w:ascii="仿宋" w:hAnsi="仿宋" w:eastAsia="仿宋"/>
          <w:sz w:val="30"/>
          <w:szCs w:val="30"/>
        </w:rPr>
        <w:t>0</w:t>
      </w:r>
      <w:r>
        <w:rPr>
          <w:rFonts w:ascii="仿宋" w:hAnsi="仿宋" w:eastAsia="仿宋"/>
          <w:sz w:val="30"/>
          <w:szCs w:val="30"/>
        </w:rPr>
        <w:t>人，师资博士后</w:t>
      </w:r>
      <w:r>
        <w:rPr>
          <w:rFonts w:hint="eastAsia" w:ascii="仿宋" w:hAnsi="仿宋" w:eastAsia="仿宋"/>
          <w:sz w:val="30"/>
          <w:szCs w:val="30"/>
        </w:rPr>
        <w:t>9</w:t>
      </w:r>
      <w:r>
        <w:rPr>
          <w:rFonts w:ascii="仿宋" w:hAnsi="仿宋" w:eastAsia="仿宋"/>
          <w:sz w:val="30"/>
          <w:szCs w:val="30"/>
        </w:rPr>
        <w:t>人。</w:t>
      </w:r>
      <w:r>
        <w:rPr>
          <w:rFonts w:hint="eastAsia" w:ascii="仿宋" w:hAnsi="仿宋" w:eastAsia="仿宋"/>
          <w:sz w:val="30"/>
          <w:szCs w:val="30"/>
        </w:rPr>
        <w:t>有</w:t>
      </w:r>
      <w:r>
        <w:rPr>
          <w:rFonts w:ascii="仿宋" w:hAnsi="仿宋" w:eastAsia="仿宋"/>
          <w:sz w:val="30"/>
          <w:szCs w:val="30"/>
        </w:rPr>
        <w:t>教育部</w:t>
      </w:r>
      <w:r>
        <w:rPr>
          <w:rFonts w:hint="eastAsia" w:ascii="仿宋" w:hAnsi="仿宋" w:eastAsia="仿宋"/>
          <w:sz w:val="30"/>
          <w:szCs w:val="30"/>
          <w:lang w:eastAsia="zh-CN"/>
        </w:rPr>
        <w:t>高层次人才</w:t>
      </w:r>
      <w:r>
        <w:rPr>
          <w:rFonts w:ascii="仿宋" w:hAnsi="仿宋" w:eastAsia="仿宋"/>
          <w:sz w:val="30"/>
          <w:szCs w:val="30"/>
        </w:rPr>
        <w:t>4人</w:t>
      </w:r>
      <w:r>
        <w:rPr>
          <w:rFonts w:hint="eastAsia" w:ascii="仿宋" w:hAnsi="仿宋" w:eastAsia="仿宋"/>
          <w:sz w:val="30"/>
          <w:szCs w:val="30"/>
        </w:rPr>
        <w:t>，</w:t>
      </w:r>
      <w:r>
        <w:rPr>
          <w:rFonts w:ascii="仿宋" w:hAnsi="仿宋" w:eastAsia="仿宋"/>
          <w:sz w:val="30"/>
          <w:szCs w:val="30"/>
        </w:rPr>
        <w:t>教育部跨世纪人才1人</w:t>
      </w:r>
      <w:r>
        <w:rPr>
          <w:rFonts w:hint="eastAsia" w:ascii="仿宋" w:hAnsi="仿宋" w:eastAsia="仿宋"/>
          <w:sz w:val="30"/>
          <w:szCs w:val="30"/>
        </w:rPr>
        <w:t>，</w:t>
      </w:r>
      <w:r>
        <w:rPr>
          <w:rFonts w:ascii="仿宋" w:hAnsi="仿宋" w:eastAsia="仿宋"/>
          <w:sz w:val="30"/>
          <w:szCs w:val="30"/>
        </w:rPr>
        <w:t>“百千万人才”2人，中组部万人计划入选者1人，全国优秀教师1人，教育部新世纪优秀人才支持计划入选者10人</w:t>
      </w:r>
      <w:r>
        <w:rPr>
          <w:rFonts w:hint="eastAsia" w:ascii="仿宋" w:hAnsi="仿宋" w:eastAsia="仿宋"/>
          <w:sz w:val="30"/>
          <w:szCs w:val="30"/>
        </w:rPr>
        <w:t>，</w:t>
      </w:r>
      <w:r>
        <w:rPr>
          <w:rFonts w:ascii="仿宋" w:hAnsi="仿宋" w:eastAsia="仿宋"/>
          <w:sz w:val="30"/>
          <w:szCs w:val="30"/>
        </w:rPr>
        <w:t>国务院学</w:t>
      </w:r>
      <w:r>
        <w:rPr>
          <w:rFonts w:hint="eastAsia" w:ascii="仿宋" w:hAnsi="仿宋" w:eastAsia="仿宋"/>
          <w:sz w:val="30"/>
          <w:szCs w:val="30"/>
        </w:rPr>
        <w:t>位委员会中国史、世界史</w:t>
      </w:r>
      <w:r>
        <w:rPr>
          <w:rFonts w:ascii="仿宋" w:hAnsi="仿宋" w:eastAsia="仿宋"/>
          <w:sz w:val="30"/>
          <w:szCs w:val="30"/>
        </w:rPr>
        <w:t>评议组成员</w:t>
      </w:r>
      <w:r>
        <w:rPr>
          <w:rFonts w:hint="eastAsia" w:ascii="仿宋" w:hAnsi="仿宋" w:eastAsia="仿宋"/>
          <w:sz w:val="30"/>
          <w:szCs w:val="30"/>
        </w:rPr>
        <w:t>共</w:t>
      </w:r>
      <w:r>
        <w:rPr>
          <w:rFonts w:ascii="仿宋" w:hAnsi="仿宋" w:eastAsia="仿宋"/>
          <w:sz w:val="30"/>
          <w:szCs w:val="30"/>
        </w:rPr>
        <w:t>2人，国家社科基金项目评委</w:t>
      </w:r>
      <w:r>
        <w:rPr>
          <w:rFonts w:hint="eastAsia" w:ascii="仿宋" w:hAnsi="仿宋" w:eastAsia="仿宋"/>
          <w:sz w:val="30"/>
          <w:szCs w:val="30"/>
        </w:rPr>
        <w:t>2</w:t>
      </w:r>
      <w:r>
        <w:rPr>
          <w:rFonts w:ascii="仿宋" w:hAnsi="仿宋" w:eastAsia="仿宋"/>
          <w:sz w:val="30"/>
          <w:szCs w:val="30"/>
        </w:rPr>
        <w:t>人</w:t>
      </w:r>
      <w:r>
        <w:rPr>
          <w:rFonts w:hint="eastAsia" w:ascii="仿宋" w:hAnsi="仿宋" w:eastAsia="仿宋"/>
          <w:sz w:val="30"/>
          <w:szCs w:val="30"/>
        </w:rPr>
        <w:t>，</w:t>
      </w:r>
      <w:r>
        <w:rPr>
          <w:rFonts w:ascii="仿宋" w:hAnsi="仿宋" w:eastAsia="仿宋"/>
          <w:sz w:val="30"/>
          <w:szCs w:val="30"/>
        </w:rPr>
        <w:t>中宣部“马工程”首席专家2人；20余人次担任全国性学会的正副会长</w:t>
      </w:r>
      <w:r>
        <w:rPr>
          <w:rFonts w:hint="eastAsia" w:ascii="仿宋" w:hAnsi="仿宋" w:eastAsia="仿宋"/>
          <w:sz w:val="30"/>
          <w:szCs w:val="30"/>
        </w:rPr>
        <w:t>。同时拥有国家级教学名师1人、天津市教学名师3人、国家级精品课、国家级视频精品课、国家精品在线课共5门、天津市级精品课2门、天津市优秀教学团队1个。</w:t>
      </w:r>
    </w:p>
    <w:p>
      <w:pPr>
        <w:ind w:firstLine="602"/>
        <w:rPr>
          <w:rFonts w:ascii="仿宋" w:hAnsi="仿宋" w:eastAsia="仿宋"/>
          <w:b/>
          <w:sz w:val="30"/>
          <w:szCs w:val="30"/>
        </w:rPr>
      </w:pPr>
      <w:r>
        <w:rPr>
          <w:rFonts w:hint="eastAsia" w:ascii="仿宋" w:hAnsi="仿宋" w:eastAsia="仿宋"/>
          <w:b/>
          <w:sz w:val="30"/>
          <w:szCs w:val="30"/>
        </w:rPr>
        <w:t>3.科研情况</w:t>
      </w:r>
    </w:p>
    <w:p>
      <w:pPr>
        <w:ind w:firstLine="600"/>
        <w:rPr>
          <w:rFonts w:ascii="仿宋" w:hAnsi="仿宋" w:eastAsia="仿宋"/>
          <w:sz w:val="30"/>
          <w:szCs w:val="30"/>
        </w:rPr>
      </w:pPr>
      <w:r>
        <w:rPr>
          <w:rFonts w:hint="eastAsia" w:ascii="仿宋" w:hAnsi="仿宋" w:eastAsia="仿宋"/>
          <w:sz w:val="30"/>
          <w:szCs w:val="30"/>
        </w:rPr>
        <w:t>南开大学历史学科科研实力强劲，研究成果突出，拥有“中国社会史研究中心”、“世界近现代史研究中心”两个教育部人文社科重点研究基地和</w:t>
      </w:r>
      <w:r>
        <w:rPr>
          <w:rFonts w:ascii="仿宋" w:hAnsi="仿宋" w:eastAsia="仿宋"/>
          <w:sz w:val="30"/>
          <w:szCs w:val="30"/>
        </w:rPr>
        <w:t>985工程“中国思想与社会研究”哲学社会科学创新基地</w:t>
      </w:r>
      <w:r>
        <w:rPr>
          <w:rFonts w:hint="eastAsia" w:ascii="仿宋" w:hAnsi="仿宋" w:eastAsia="仿宋"/>
          <w:sz w:val="30"/>
          <w:szCs w:val="30"/>
        </w:rPr>
        <w:t>。以南开史学团队为主完成的《中国家庭史》（多卷本），荣获教育部高等学校科学研究优秀成果（人文社科）一等奖，10项成果先后获得二等奖，5部著作入选国家社会科学成果文库。承担国家社科基金重大项目和教育部重大攻关项目14项。根据中国人民大学报刊复印资料中心公布的2009年以来年度论文转载率及转载量统计，在高校二级学院所分学科转载量排名中，历史学院稳居前五。</w:t>
      </w:r>
    </w:p>
    <w:p>
      <w:pPr>
        <w:ind w:firstLine="602"/>
        <w:rPr>
          <w:rFonts w:ascii="仿宋" w:hAnsi="仿宋" w:eastAsia="仿宋"/>
          <w:b/>
          <w:sz w:val="30"/>
          <w:szCs w:val="30"/>
        </w:rPr>
      </w:pPr>
      <w:r>
        <w:rPr>
          <w:rFonts w:hint="eastAsia" w:ascii="仿宋" w:hAnsi="仿宋" w:eastAsia="仿宋"/>
          <w:b/>
          <w:sz w:val="30"/>
          <w:szCs w:val="30"/>
        </w:rPr>
        <w:t>4.教学改革</w:t>
      </w:r>
    </w:p>
    <w:p>
      <w:pPr>
        <w:ind w:firstLine="600"/>
        <w:rPr>
          <w:rFonts w:ascii="仿宋" w:hAnsi="仿宋" w:eastAsia="仿宋"/>
          <w:sz w:val="30"/>
          <w:szCs w:val="30"/>
        </w:rPr>
      </w:pPr>
      <w:r>
        <w:rPr>
          <w:rFonts w:hint="eastAsia" w:ascii="仿宋" w:hAnsi="仿宋" w:eastAsia="仿宋"/>
          <w:sz w:val="30"/>
          <w:szCs w:val="30"/>
        </w:rPr>
        <w:t>历史学科积极开展教学改革，2013年以来，获得高等教育天津市级教学成果奖一、二等奖共2项，全国高等教育学会颁发的教学成果优秀奖1项。学院立足历史学科和南开史学的特点，</w:t>
      </w:r>
      <w:r>
        <w:rPr>
          <w:rFonts w:hint="eastAsia" w:ascii="仿宋" w:hAnsi="仿宋" w:eastAsia="仿宋"/>
          <w:b/>
          <w:sz w:val="30"/>
          <w:szCs w:val="30"/>
        </w:rPr>
        <w:t>形成了一套以提升学术研究能力和论文写作水平为抓手，以不断完善教学课程体系为基础，以打造高水平、开放式激励交流平台为特色的创新型卓越史学人才培养模式。</w:t>
      </w:r>
      <w:r>
        <w:rPr>
          <w:rFonts w:hint="eastAsia" w:ascii="仿宋" w:hAnsi="仿宋" w:eastAsia="仿宋"/>
          <w:sz w:val="30"/>
          <w:szCs w:val="30"/>
        </w:rPr>
        <w:t>通过持续深化以“加强教学的互动性和实践性”为宗旨的教学模式改革和课程体系优化，积极创设并坚持举行“全国史学新秀奖”和“中国研习营”等等富有成效的学术活动，引导同学们关注学术、热爱学术并积极投身学术，养成踏实、沉静的学习态度，学生的研究能力和论文写作水平以及综合素质显著提高，取得了显著成效。在2010年到2019年的十届天津市优秀本科毕业论文奖评选中，学院学生表现抢眼，共有8人入选，占全校获奖总人数（30人）的近27%（学生人数仅占全校的2.5%），在全校各学院中独占鳌头。</w:t>
      </w:r>
    </w:p>
    <w:p>
      <w:pPr>
        <w:ind w:firstLine="602"/>
        <w:rPr>
          <w:rFonts w:ascii="黑体" w:hAnsi="黑体" w:eastAsia="黑体"/>
          <w:b/>
          <w:sz w:val="30"/>
          <w:szCs w:val="30"/>
        </w:rPr>
      </w:pPr>
      <w:r>
        <w:rPr>
          <w:rFonts w:ascii="黑体" w:hAnsi="黑体" w:eastAsia="黑体"/>
          <w:b/>
          <w:sz w:val="30"/>
          <w:szCs w:val="30"/>
        </w:rPr>
        <w:t>二</w:t>
      </w:r>
      <w:r>
        <w:rPr>
          <w:rFonts w:hint="eastAsia" w:ascii="黑体" w:hAnsi="黑体" w:eastAsia="黑体"/>
          <w:b/>
          <w:sz w:val="30"/>
          <w:szCs w:val="30"/>
        </w:rPr>
        <w:t>、</w:t>
      </w:r>
      <w:r>
        <w:rPr>
          <w:rFonts w:ascii="黑体" w:hAnsi="黑体" w:eastAsia="黑体"/>
          <w:b/>
          <w:sz w:val="30"/>
          <w:szCs w:val="30"/>
        </w:rPr>
        <w:t>培养目标及培养要求</w:t>
      </w:r>
    </w:p>
    <w:p>
      <w:pPr>
        <w:ind w:firstLine="602"/>
        <w:rPr>
          <w:rFonts w:ascii="仿宋" w:hAnsi="仿宋" w:eastAsia="仿宋"/>
          <w:b/>
          <w:sz w:val="30"/>
          <w:szCs w:val="30"/>
        </w:rPr>
      </w:pPr>
      <w:r>
        <w:rPr>
          <w:rFonts w:hint="eastAsia" w:ascii="仿宋" w:hAnsi="仿宋" w:eastAsia="仿宋"/>
          <w:b/>
          <w:sz w:val="30"/>
          <w:szCs w:val="30"/>
        </w:rPr>
        <w:t>1.目标与要求</w:t>
      </w:r>
    </w:p>
    <w:p>
      <w:pPr>
        <w:ind w:firstLine="600"/>
        <w:rPr>
          <w:rFonts w:ascii="仿宋" w:hAnsi="仿宋" w:eastAsia="仿宋"/>
          <w:sz w:val="30"/>
          <w:szCs w:val="30"/>
        </w:rPr>
      </w:pPr>
      <w:r>
        <w:rPr>
          <w:rFonts w:hint="eastAsia" w:ascii="仿宋" w:hAnsi="仿宋" w:eastAsia="仿宋"/>
          <w:sz w:val="30"/>
          <w:szCs w:val="30"/>
        </w:rPr>
        <w:t>南开大学历史学科不仅学术研究具有特色，在教学方面也拥有雄厚的师资力量，理应以高度的责任心和使命感，发挥其学科和师资队伍方面的优势，将学术特色转换为一流史学人才培养的优质资源，为国家和社会培养出史学方面的栋梁之才。</w:t>
      </w:r>
    </w:p>
    <w:p>
      <w:pPr>
        <w:ind w:firstLine="600"/>
        <w:rPr>
          <w:rFonts w:ascii="仿宋" w:hAnsi="仿宋" w:eastAsia="仿宋"/>
          <w:b/>
          <w:sz w:val="30"/>
          <w:szCs w:val="30"/>
        </w:rPr>
      </w:pPr>
      <w:r>
        <w:rPr>
          <w:rFonts w:hint="eastAsia" w:ascii="仿宋" w:hAnsi="仿宋" w:eastAsia="仿宋"/>
          <w:sz w:val="30"/>
          <w:szCs w:val="30"/>
        </w:rPr>
        <w:t>历史学“强基计划”人才班，将以培育优秀人才为目标，在既有基础上不断努力，创新机制，采用本硕博一贯制培养思路，加强人才培养与国家重点研究基地建设、国家重大项目研究间的协同合作，在选拔具有特长人才入班后，开设有特色、跨学科的课程，配备具有相关特长的教授予以重点培育，有侧重地引导同学开阔视野、扎实基础并投身学术，持续提升学术研究和解决现实问题的能力，</w:t>
      </w:r>
      <w:r>
        <w:rPr>
          <w:rFonts w:hint="eastAsia" w:ascii="仿宋" w:hAnsi="仿宋" w:eastAsia="仿宋"/>
          <w:b/>
          <w:bCs/>
          <w:sz w:val="30"/>
          <w:szCs w:val="30"/>
        </w:rPr>
        <w:t>努力培养出一批政治站位高、品行高尚、具有献身学术精神、视野开阔、学术能力出众、能够继往开来、在</w:t>
      </w:r>
      <w:r>
        <w:rPr>
          <w:rFonts w:hint="eastAsia" w:ascii="仿宋" w:hAnsi="仿宋" w:eastAsia="仿宋"/>
          <w:b/>
          <w:sz w:val="30"/>
          <w:szCs w:val="30"/>
        </w:rPr>
        <w:t>国际史学界发出中国声音、引领未来史学发展和对人文学科的发展做出重大贡献的卓越史学人才</w:t>
      </w:r>
      <w:r>
        <w:rPr>
          <w:rFonts w:hint="eastAsia" w:ascii="仿宋" w:hAnsi="仿宋" w:eastAsia="仿宋"/>
          <w:sz w:val="30"/>
          <w:szCs w:val="30"/>
        </w:rPr>
        <w:t>。</w:t>
      </w:r>
    </w:p>
    <w:p>
      <w:pPr>
        <w:ind w:firstLine="600"/>
        <w:rPr>
          <w:rFonts w:ascii="仿宋" w:hAnsi="仿宋" w:eastAsia="仿宋"/>
          <w:sz w:val="30"/>
          <w:szCs w:val="30"/>
        </w:rPr>
      </w:pPr>
      <w:r>
        <w:rPr>
          <w:rFonts w:hint="eastAsia" w:ascii="仿宋" w:hAnsi="仿宋" w:eastAsia="仿宋"/>
          <w:sz w:val="30"/>
          <w:szCs w:val="30"/>
        </w:rPr>
        <w:t>本科阶段培养目标具有优良学术潜能的未来之星。要求系统地掌握历史学及相关学科的知识与技能，拥有良好的古籍文献阅读能力和外语水平，并在其中一方面成绩突出，学术兴趣浓厚，具备从事历史学专业研究的素养和基本能力。</w:t>
      </w:r>
    </w:p>
    <w:p>
      <w:pPr>
        <w:ind w:firstLine="600"/>
        <w:rPr>
          <w:rFonts w:ascii="仿宋" w:hAnsi="仿宋" w:eastAsia="仿宋"/>
          <w:sz w:val="30"/>
          <w:szCs w:val="30"/>
        </w:rPr>
      </w:pPr>
      <w:r>
        <w:rPr>
          <w:rFonts w:hint="eastAsia" w:ascii="仿宋" w:hAnsi="仿宋" w:eastAsia="仿宋"/>
          <w:sz w:val="30"/>
          <w:szCs w:val="30"/>
        </w:rPr>
        <w:t>研究生阶段培养目标是高素质的创新型高级专门人才。要求掌握所学专业（中国史、世界史、考古学和古文字学）的基本理论和方法，熟悉与深入理解本专业的知识体系，了解学科动向和国际学术研究前沿问题，全面掌握本学科发展史和最新发展动态，熟练运用科学研究方法，具有独立从事学术研究和实际工作的能力以及较强的创新能力。至少熟练掌握一门外语，具备基本的读、说、听、写的能力，能够熟练地阅读外文文献，并且与外国学者进行学术交流和事务的沟通。</w:t>
      </w:r>
    </w:p>
    <w:p>
      <w:pPr>
        <w:ind w:firstLine="602"/>
        <w:rPr>
          <w:rFonts w:ascii="仿宋" w:hAnsi="仿宋" w:eastAsia="仿宋"/>
          <w:b/>
          <w:sz w:val="30"/>
          <w:szCs w:val="30"/>
        </w:rPr>
      </w:pPr>
      <w:r>
        <w:rPr>
          <w:rFonts w:hint="eastAsia" w:ascii="仿宋" w:hAnsi="仿宋" w:eastAsia="仿宋"/>
          <w:b/>
          <w:sz w:val="30"/>
          <w:szCs w:val="30"/>
        </w:rPr>
        <w:t>2.阶段性考核与动态进出办法</w:t>
      </w:r>
    </w:p>
    <w:p>
      <w:pPr>
        <w:ind w:firstLine="600"/>
        <w:rPr>
          <w:rFonts w:ascii="仿宋" w:hAnsi="仿宋" w:eastAsia="仿宋"/>
          <w:sz w:val="30"/>
          <w:szCs w:val="30"/>
        </w:rPr>
      </w:pPr>
      <w:r>
        <w:rPr>
          <w:rFonts w:hint="eastAsia" w:ascii="仿宋" w:hAnsi="仿宋" w:eastAsia="仿宋"/>
          <w:sz w:val="30"/>
          <w:szCs w:val="30"/>
        </w:rPr>
        <w:t>强基</w:t>
      </w:r>
      <w:r>
        <w:rPr>
          <w:rFonts w:ascii="仿宋" w:hAnsi="仿宋" w:eastAsia="仿宋"/>
          <w:sz w:val="30"/>
          <w:szCs w:val="30"/>
        </w:rPr>
        <w:t>班学</w:t>
      </w:r>
      <w:r>
        <w:rPr>
          <w:rFonts w:hint="eastAsia" w:ascii="仿宋" w:hAnsi="仿宋" w:eastAsia="仿宋"/>
          <w:sz w:val="30"/>
          <w:szCs w:val="30"/>
        </w:rPr>
        <w:t>生，</w:t>
      </w:r>
      <w:r>
        <w:rPr>
          <w:rFonts w:ascii="仿宋" w:hAnsi="仿宋" w:eastAsia="仿宋"/>
          <w:sz w:val="30"/>
          <w:szCs w:val="30"/>
        </w:rPr>
        <w:t>入学后单独编班</w:t>
      </w:r>
      <w:r>
        <w:rPr>
          <w:rFonts w:hint="eastAsia" w:ascii="仿宋" w:hAnsi="仿宋" w:eastAsia="仿宋"/>
          <w:sz w:val="30"/>
          <w:szCs w:val="30"/>
        </w:rPr>
        <w:t>，实行小班化、导师制的培养模式。由学院聘请一流学者担任班导师，采用本硕博九年制（4+</w:t>
      </w:r>
      <w:r>
        <w:rPr>
          <w:rFonts w:ascii="仿宋" w:hAnsi="仿宋" w:eastAsia="仿宋"/>
          <w:sz w:val="30"/>
          <w:szCs w:val="30"/>
        </w:rPr>
        <w:t>5</w:t>
      </w:r>
      <w:r>
        <w:rPr>
          <w:rFonts w:hint="eastAsia" w:ascii="仿宋" w:hAnsi="仿宋" w:eastAsia="仿宋"/>
          <w:sz w:val="30"/>
          <w:szCs w:val="30"/>
        </w:rPr>
        <w:t>）的方式进行培养。考虑到青年学生的可塑性和变动性较大，在培养中采用动态调整机制，按照一定的时间节点，依据考核结果采行动态调整。具体办法如下：</w:t>
      </w:r>
    </w:p>
    <w:p>
      <w:pPr>
        <w:ind w:firstLine="600"/>
        <w:rPr>
          <w:rFonts w:ascii="仿宋" w:hAnsi="仿宋" w:eastAsia="仿宋"/>
          <w:sz w:val="30"/>
          <w:szCs w:val="30"/>
        </w:rPr>
      </w:pPr>
      <w:r>
        <w:rPr>
          <w:rFonts w:hint="eastAsia" w:ascii="仿宋" w:hAnsi="仿宋" w:eastAsia="仿宋"/>
          <w:sz w:val="30"/>
          <w:szCs w:val="30"/>
        </w:rPr>
        <w:t>（1）本科阶段不再按常规班分成中国史、世界史和考古学三个学科方向分别培养，而是采用跨学科宽口径的培养方式一以贯通，博通与专深相结合。据其学习情况，在第三学期时为其配备专业导师，每名导师每年所带强基班的人数不超过2人。配备导师前，即大二第三学期末对其进行第一阶段的考核，考核主要根据个人的专业兴趣和意愿以及学业成绩进行。个人继续学习意愿不强或综合学分绩3.0以下的同学退出该强基班，编入历史学院普通班分专业进行培养。退出所空出的名额，从普遍班以个人申请加选拨考核的办法递补。</w:t>
      </w:r>
    </w:p>
    <w:p>
      <w:pPr>
        <w:ind w:firstLine="600"/>
        <w:rPr>
          <w:rFonts w:ascii="仿宋" w:hAnsi="仿宋" w:eastAsia="仿宋"/>
          <w:sz w:val="30"/>
          <w:szCs w:val="30"/>
        </w:rPr>
      </w:pPr>
      <w:r>
        <w:rPr>
          <w:rFonts w:hint="eastAsia" w:ascii="仿宋" w:hAnsi="仿宋" w:eastAsia="仿宋"/>
          <w:sz w:val="30"/>
          <w:szCs w:val="30"/>
        </w:rPr>
        <w:t>（2）第二阶段的考核安排在大三第六学期末。这一阶段的考核将决定学生是否具有进入下一阶段的资格。个人愿意继续深造且考核合格者，即获得直攻博进入研究生阶段学习的资格。合格的标准除了思想品德符合国家和学校的相关规定外，需同时满足以下三个条件：综合学分绩3.0以上，学年论文得分85分以上，综合面试得分85分以上。不能满足以上条件者，退出该班编入普通班（根据其个人意愿进入相应专业）。</w:t>
      </w:r>
    </w:p>
    <w:p>
      <w:pPr>
        <w:ind w:firstLine="600"/>
        <w:rPr>
          <w:rFonts w:ascii="仿宋" w:hAnsi="仿宋" w:eastAsia="仿宋"/>
          <w:sz w:val="30"/>
          <w:szCs w:val="30"/>
        </w:rPr>
      </w:pPr>
      <w:r>
        <w:rPr>
          <w:rFonts w:hint="eastAsia" w:ascii="仿宋" w:hAnsi="仿宋" w:eastAsia="仿宋"/>
          <w:sz w:val="30"/>
          <w:szCs w:val="30"/>
        </w:rPr>
        <w:t>（3）进入研究生学习阶段后，按照学校和学院直攻博的相关规定进行培养。第三阶段的考核安排在研究生二年级的第二学期举行，主要根据研究生中期考核的办法举行，举行考核其课业、论文选题等情况，以及论文写作能力。考核通过者，继续按直攻博方式培养。考核未通过者，转为学术硕士，按学硕方式继续培养。</w:t>
      </w:r>
    </w:p>
    <w:p>
      <w:pPr>
        <w:ind w:firstLine="602"/>
        <w:rPr>
          <w:rFonts w:ascii="仿宋" w:hAnsi="仿宋" w:eastAsia="仿宋" w:cs="Times New Roman"/>
          <w:b/>
          <w:color w:val="000000"/>
          <w:kern w:val="0"/>
          <w:sz w:val="30"/>
          <w:szCs w:val="30"/>
        </w:rPr>
      </w:pPr>
      <w:r>
        <w:rPr>
          <w:rFonts w:ascii="仿宋" w:hAnsi="仿宋" w:eastAsia="仿宋" w:cs="Times New Roman"/>
          <w:b/>
          <w:color w:val="000000"/>
          <w:kern w:val="0"/>
          <w:sz w:val="30"/>
          <w:szCs w:val="30"/>
        </w:rPr>
        <w:t>3.</w:t>
      </w:r>
      <w:r>
        <w:rPr>
          <w:rFonts w:hint="eastAsia" w:ascii="仿宋" w:hAnsi="仿宋" w:eastAsia="仿宋" w:cs="Times New Roman"/>
          <w:b/>
          <w:color w:val="000000"/>
          <w:kern w:val="0"/>
          <w:sz w:val="30"/>
          <w:szCs w:val="30"/>
        </w:rPr>
        <w:t>本</w:t>
      </w:r>
      <w:r>
        <w:rPr>
          <w:rFonts w:ascii="仿宋" w:hAnsi="仿宋" w:eastAsia="仿宋" w:cs="Times New Roman"/>
          <w:b/>
          <w:color w:val="000000"/>
          <w:kern w:val="0"/>
          <w:sz w:val="30"/>
          <w:szCs w:val="30"/>
        </w:rPr>
        <w:t>硕博衔接的办法</w:t>
      </w:r>
    </w:p>
    <w:p>
      <w:pPr>
        <w:ind w:firstLine="600"/>
        <w:rPr>
          <w:rFonts w:ascii="仿宋" w:hAnsi="仿宋" w:eastAsia="仿宋" w:cs="Times New Roman"/>
          <w:sz w:val="30"/>
          <w:szCs w:val="30"/>
        </w:rPr>
      </w:pPr>
      <w:r>
        <w:rPr>
          <w:rFonts w:hint="eastAsia" w:ascii="仿宋" w:hAnsi="仿宋" w:eastAsia="仿宋" w:cs="Times New Roman"/>
          <w:sz w:val="30"/>
          <w:szCs w:val="30"/>
        </w:rPr>
        <w:t>历史学强基计划的采用4+</w:t>
      </w:r>
      <w:r>
        <w:rPr>
          <w:rFonts w:ascii="仿宋" w:hAnsi="仿宋" w:eastAsia="仿宋" w:cs="Times New Roman"/>
          <w:sz w:val="30"/>
          <w:szCs w:val="30"/>
        </w:rPr>
        <w:t>5</w:t>
      </w:r>
      <w:r>
        <w:rPr>
          <w:rFonts w:hint="eastAsia" w:ascii="仿宋" w:hAnsi="仿宋" w:eastAsia="仿宋" w:cs="Times New Roman"/>
          <w:sz w:val="30"/>
          <w:szCs w:val="30"/>
        </w:rPr>
        <w:t>的九年制的培养模式。具体衔接办法如下：</w:t>
      </w:r>
    </w:p>
    <w:p>
      <w:pPr>
        <w:ind w:firstLine="600"/>
        <w:rPr>
          <w:rFonts w:ascii="仿宋" w:hAnsi="仿宋" w:eastAsia="仿宋" w:cs="Times New Roman"/>
          <w:sz w:val="30"/>
          <w:szCs w:val="30"/>
        </w:rPr>
      </w:pPr>
      <w:r>
        <w:rPr>
          <w:rFonts w:hint="eastAsia" w:ascii="仿宋" w:hAnsi="仿宋" w:eastAsia="仿宋" w:cs="Times New Roman"/>
          <w:sz w:val="30"/>
          <w:szCs w:val="30"/>
        </w:rPr>
        <w:t>（1）在四年制的本科生阶段学习中，通过第二阶段的综合考核，成绩优秀者，入选本硕博贯通学习资格，在大四期间即可进入本科—研究生衔接阶段的学习，边准备本科生毕业论文及答辩，边进行研究生阶段课程的学习，所学研究生学分给予承认。在取得历史学学士学位之后，正式进入研究生阶段学习。</w:t>
      </w:r>
    </w:p>
    <w:p>
      <w:pPr>
        <w:ind w:firstLine="600"/>
        <w:rPr>
          <w:rFonts w:ascii="仿宋" w:hAnsi="仿宋" w:eastAsia="仿宋" w:cs="Times New Roman"/>
          <w:sz w:val="30"/>
          <w:szCs w:val="30"/>
        </w:rPr>
      </w:pPr>
      <w:r>
        <w:rPr>
          <w:rFonts w:hint="eastAsia" w:ascii="仿宋" w:hAnsi="仿宋" w:eastAsia="仿宋" w:cs="Times New Roman"/>
          <w:sz w:val="30"/>
          <w:szCs w:val="30"/>
        </w:rPr>
        <w:t>（2）在五年制的研究生阶段学习中，通过了第三阶段的综合考核，成绩优秀者，可以按照学校和学院直接攻博的相关规定进行培养。若没有通过第三阶段的综合考核，或中途因为特殊原因无法继续完成博士论文者，可以按相关要求申请硕士学位。</w:t>
      </w:r>
    </w:p>
    <w:p>
      <w:pPr>
        <w:pStyle w:val="3"/>
        <w:ind w:firstLine="600"/>
        <w:rPr>
          <w:rFonts w:ascii="Times New Roman" w:hAnsi="Times New Roman" w:cs="Times New Roman"/>
          <w:sz w:val="30"/>
          <w:szCs w:val="30"/>
        </w:rPr>
      </w:pPr>
      <w:r>
        <w:rPr>
          <w:rFonts w:ascii="Times New Roman" w:hAnsi="Times New Roman" w:cs="Times New Roman"/>
          <w:sz w:val="30"/>
          <w:szCs w:val="30"/>
        </w:rPr>
        <w:t>三、毕业要求及授予学位</w:t>
      </w:r>
    </w:p>
    <w:p>
      <w:pPr>
        <w:ind w:firstLine="600"/>
        <w:rPr>
          <w:rFonts w:ascii="仿宋" w:hAnsi="仿宋" w:eastAsia="仿宋" w:cs="Times New Roman"/>
          <w:sz w:val="30"/>
          <w:szCs w:val="30"/>
        </w:rPr>
      </w:pPr>
      <w:r>
        <w:rPr>
          <w:rFonts w:hint="eastAsia" w:ascii="仿宋" w:hAnsi="仿宋" w:eastAsia="仿宋" w:cs="Times New Roman"/>
          <w:sz w:val="30"/>
          <w:szCs w:val="30"/>
        </w:rPr>
        <w:t>（1）本科阶段，思想品德良好，无违法乱纪行为；按要求修满规定的各类学分，毕业论文通过答辩，成绩合格；外语达到学校的要求。符合以上条件者，准予毕业，并授予历史学学士学位。</w:t>
      </w:r>
    </w:p>
    <w:p>
      <w:pPr>
        <w:ind w:firstLine="600"/>
        <w:rPr>
          <w:rFonts w:ascii="仿宋" w:hAnsi="仿宋" w:eastAsia="仿宋" w:cs="Times New Roman"/>
          <w:sz w:val="30"/>
          <w:szCs w:val="30"/>
        </w:rPr>
      </w:pPr>
      <w:r>
        <w:rPr>
          <w:rFonts w:hint="eastAsia" w:ascii="仿宋" w:hAnsi="仿宋" w:eastAsia="仿宋" w:cs="Times New Roman"/>
          <w:sz w:val="30"/>
          <w:szCs w:val="30"/>
        </w:rPr>
        <w:t>（2）研究生阶段，按照学校的相关要求，修满直博规定的各类学分，博士论文通过答辩，成绩合格，外语达到学校要求，符合以上条件者，准予毕业，授予博士学位。</w:t>
      </w:r>
    </w:p>
    <w:p>
      <w:pPr>
        <w:ind w:firstLine="600"/>
        <w:rPr>
          <w:rFonts w:ascii="仿宋" w:hAnsi="仿宋" w:eastAsia="仿宋" w:cs="Times New Roman"/>
          <w:sz w:val="30"/>
          <w:szCs w:val="30"/>
        </w:rPr>
      </w:pPr>
      <w:r>
        <w:rPr>
          <w:rFonts w:hint="eastAsia" w:ascii="仿宋" w:hAnsi="仿宋" w:eastAsia="仿宋" w:cs="Times New Roman"/>
          <w:sz w:val="30"/>
          <w:szCs w:val="30"/>
        </w:rPr>
        <w:t>研究生阶段，不能按照直博条件要求如期毕业者，可以按照硕士生的相关要求，参加硕士生论文答辩，通过答辩，且成绩合格者，外语达到学校要求，准予以硕士研究生资格毕业，并授予硕士学位。</w:t>
      </w:r>
    </w:p>
    <w:p>
      <w:pPr>
        <w:ind w:firstLine="602"/>
        <w:rPr>
          <w:rFonts w:ascii="黑体" w:hAnsi="黑体" w:eastAsia="黑体"/>
          <w:b/>
          <w:sz w:val="30"/>
          <w:szCs w:val="30"/>
        </w:rPr>
      </w:pPr>
      <w:r>
        <w:rPr>
          <w:rFonts w:hint="eastAsia" w:ascii="黑体" w:hAnsi="黑体" w:eastAsia="黑体"/>
          <w:b/>
          <w:sz w:val="30"/>
          <w:szCs w:val="30"/>
        </w:rPr>
        <w:t>四、培养方式</w:t>
      </w:r>
    </w:p>
    <w:p>
      <w:pPr>
        <w:ind w:firstLine="600"/>
        <w:rPr>
          <w:rFonts w:ascii="仿宋" w:hAnsi="仿宋" w:eastAsia="仿宋"/>
          <w:sz w:val="30"/>
          <w:szCs w:val="30"/>
        </w:rPr>
      </w:pPr>
      <w:r>
        <w:rPr>
          <w:rFonts w:hint="eastAsia" w:ascii="仿宋" w:hAnsi="仿宋" w:eastAsia="仿宋"/>
          <w:sz w:val="30"/>
          <w:szCs w:val="30"/>
        </w:rPr>
        <w:t>本学科自2016年开始，在学校的部署和支持下，在本科生中先行开展了拔尖人才班——“历史学伯苓班”的培养工作，积累了一定的经验，这些经验大体可以归结为：</w:t>
      </w:r>
    </w:p>
    <w:p>
      <w:pPr>
        <w:ind w:firstLine="602"/>
        <w:rPr>
          <w:rFonts w:ascii="仿宋" w:hAnsi="仿宋" w:eastAsia="仿宋"/>
          <w:b/>
          <w:sz w:val="30"/>
          <w:szCs w:val="30"/>
        </w:rPr>
      </w:pPr>
      <w:r>
        <w:rPr>
          <w:rFonts w:hint="eastAsia" w:ascii="仿宋" w:hAnsi="仿宋" w:eastAsia="仿宋"/>
          <w:b/>
          <w:sz w:val="30"/>
          <w:szCs w:val="30"/>
        </w:rPr>
        <w:t>1.秉持</w:t>
      </w:r>
      <w:r>
        <w:rPr>
          <w:rFonts w:ascii="仿宋" w:hAnsi="仿宋" w:eastAsia="仿宋"/>
          <w:b/>
          <w:sz w:val="30"/>
          <w:szCs w:val="30"/>
        </w:rPr>
        <w:t>跨学科</w:t>
      </w:r>
      <w:r>
        <w:rPr>
          <w:rFonts w:hint="eastAsia" w:ascii="仿宋" w:hAnsi="仿宋" w:eastAsia="仿宋"/>
          <w:b/>
          <w:sz w:val="30"/>
          <w:szCs w:val="30"/>
        </w:rPr>
        <w:t>、</w:t>
      </w:r>
      <w:r>
        <w:rPr>
          <w:rFonts w:ascii="仿宋" w:hAnsi="仿宋" w:eastAsia="仿宋"/>
          <w:b/>
          <w:sz w:val="30"/>
          <w:szCs w:val="30"/>
        </w:rPr>
        <w:t>国际化理念</w:t>
      </w:r>
      <w:r>
        <w:rPr>
          <w:rFonts w:hint="eastAsia" w:ascii="仿宋" w:hAnsi="仿宋" w:eastAsia="仿宋"/>
          <w:b/>
          <w:sz w:val="30"/>
          <w:szCs w:val="30"/>
        </w:rPr>
        <w:t>，</w:t>
      </w:r>
      <w:r>
        <w:rPr>
          <w:rFonts w:ascii="仿宋" w:hAnsi="仿宋" w:eastAsia="仿宋"/>
          <w:b/>
          <w:sz w:val="30"/>
          <w:szCs w:val="30"/>
        </w:rPr>
        <w:t>创建多元开放的</w:t>
      </w:r>
      <w:r>
        <w:rPr>
          <w:rFonts w:hint="eastAsia" w:ascii="仿宋" w:hAnsi="仿宋" w:eastAsia="仿宋"/>
          <w:b/>
          <w:sz w:val="30"/>
          <w:szCs w:val="30"/>
        </w:rPr>
        <w:t>教学</w:t>
      </w:r>
      <w:r>
        <w:rPr>
          <w:rFonts w:ascii="仿宋" w:hAnsi="仿宋" w:eastAsia="仿宋"/>
          <w:b/>
          <w:sz w:val="30"/>
          <w:szCs w:val="30"/>
        </w:rPr>
        <w:t>体系</w:t>
      </w:r>
    </w:p>
    <w:p>
      <w:pPr>
        <w:ind w:firstLine="600"/>
        <w:rPr>
          <w:rFonts w:ascii="仿宋" w:hAnsi="仿宋" w:eastAsia="仿宋"/>
          <w:sz w:val="30"/>
          <w:szCs w:val="30"/>
        </w:rPr>
      </w:pPr>
      <w:r>
        <w:rPr>
          <w:rFonts w:ascii="仿宋" w:hAnsi="仿宋" w:eastAsia="仿宋"/>
          <w:sz w:val="30"/>
          <w:szCs w:val="30"/>
        </w:rPr>
        <w:t>伯苓班依托历史学院优秀教学资源，面向成员及全校学生开设“史学通识与前沿”校公选课程，邀请院内高水平教师担任主讲教师</w:t>
      </w:r>
      <w:r>
        <w:rPr>
          <w:rFonts w:hint="eastAsia" w:ascii="仿宋" w:hAnsi="仿宋" w:eastAsia="仿宋"/>
          <w:sz w:val="30"/>
          <w:szCs w:val="30"/>
        </w:rPr>
        <w:t>。</w:t>
      </w:r>
      <w:r>
        <w:rPr>
          <w:rFonts w:ascii="仿宋" w:hAnsi="仿宋" w:eastAsia="仿宋"/>
          <w:sz w:val="30"/>
          <w:szCs w:val="30"/>
        </w:rPr>
        <w:t>同时，伯苓班与本校文学院、哲学院、周恩来政府管理学院合作，开设“语言、文学与文化导论”</w:t>
      </w:r>
      <w:r>
        <w:rPr>
          <w:rFonts w:hint="eastAsia" w:ascii="仿宋" w:hAnsi="仿宋" w:eastAsia="仿宋"/>
          <w:sz w:val="30"/>
          <w:szCs w:val="30"/>
        </w:rPr>
        <w:t>、</w:t>
      </w:r>
      <w:r>
        <w:rPr>
          <w:rFonts w:ascii="仿宋" w:hAnsi="仿宋" w:eastAsia="仿宋"/>
          <w:sz w:val="30"/>
          <w:szCs w:val="30"/>
        </w:rPr>
        <w:t>“哲学专题系列讲座”</w:t>
      </w:r>
      <w:r>
        <w:rPr>
          <w:rFonts w:hint="eastAsia" w:ascii="仿宋" w:hAnsi="仿宋" w:eastAsia="仿宋"/>
          <w:sz w:val="30"/>
          <w:szCs w:val="30"/>
        </w:rPr>
        <w:t>、</w:t>
      </w:r>
      <w:r>
        <w:rPr>
          <w:rFonts w:ascii="仿宋" w:hAnsi="仿宋" w:eastAsia="仿宋"/>
          <w:sz w:val="30"/>
          <w:szCs w:val="30"/>
        </w:rPr>
        <w:t>“政治学核心问题”三门通识选修课，与“史学通识与前沿”</w:t>
      </w:r>
      <w:r>
        <w:rPr>
          <w:rFonts w:hint="eastAsia" w:ascii="仿宋" w:hAnsi="仿宋" w:eastAsia="仿宋"/>
          <w:sz w:val="30"/>
          <w:szCs w:val="30"/>
        </w:rPr>
        <w:t>课程共</w:t>
      </w:r>
      <w:r>
        <w:rPr>
          <w:rFonts w:ascii="仿宋" w:hAnsi="仿宋" w:eastAsia="仿宋"/>
          <w:sz w:val="30"/>
          <w:szCs w:val="30"/>
        </w:rPr>
        <w:t>同构</w:t>
      </w:r>
      <w:r>
        <w:rPr>
          <w:rFonts w:hint="eastAsia" w:ascii="仿宋" w:hAnsi="仿宋" w:eastAsia="仿宋"/>
          <w:sz w:val="30"/>
          <w:szCs w:val="30"/>
        </w:rPr>
        <w:t>成</w:t>
      </w:r>
      <w:r>
        <w:rPr>
          <w:rFonts w:ascii="仿宋" w:hAnsi="仿宋" w:eastAsia="仿宋"/>
          <w:sz w:val="30"/>
          <w:szCs w:val="30"/>
        </w:rPr>
        <w:t>面向伯苓班</w:t>
      </w:r>
      <w:r>
        <w:rPr>
          <w:rFonts w:hint="eastAsia" w:ascii="仿宋" w:hAnsi="仿宋" w:eastAsia="仿宋"/>
          <w:sz w:val="30"/>
          <w:szCs w:val="30"/>
        </w:rPr>
        <w:t>的跨学科课程</w:t>
      </w:r>
      <w:r>
        <w:rPr>
          <w:rFonts w:ascii="仿宋" w:hAnsi="仿宋" w:eastAsia="仿宋"/>
          <w:sz w:val="30"/>
          <w:szCs w:val="30"/>
        </w:rPr>
        <w:t>，涵盖文、史、哲、政等人文社会科学学科</w:t>
      </w:r>
      <w:r>
        <w:rPr>
          <w:rFonts w:hint="eastAsia" w:ascii="仿宋" w:hAnsi="仿宋" w:eastAsia="仿宋"/>
          <w:sz w:val="30"/>
          <w:szCs w:val="30"/>
        </w:rPr>
        <w:t>。</w:t>
      </w:r>
      <w:r>
        <w:rPr>
          <w:rFonts w:ascii="仿宋" w:hAnsi="仿宋" w:eastAsia="仿宋"/>
          <w:sz w:val="30"/>
          <w:szCs w:val="30"/>
        </w:rPr>
        <w:t>伯苓班学生须修满此4门选修课并参加考核。</w:t>
      </w:r>
    </w:p>
    <w:p>
      <w:pPr>
        <w:ind w:firstLine="600"/>
        <w:rPr>
          <w:rFonts w:ascii="仿宋" w:hAnsi="仿宋" w:eastAsia="仿宋"/>
          <w:sz w:val="30"/>
          <w:szCs w:val="30"/>
        </w:rPr>
      </w:pPr>
      <w:r>
        <w:rPr>
          <w:rFonts w:hint="eastAsia" w:ascii="仿宋" w:hAnsi="仿宋" w:eastAsia="仿宋"/>
          <w:sz w:val="30"/>
          <w:szCs w:val="30"/>
        </w:rPr>
        <w:t>同时，</w:t>
      </w:r>
      <w:r>
        <w:rPr>
          <w:rFonts w:ascii="仿宋" w:hAnsi="仿宋" w:eastAsia="仿宋"/>
          <w:sz w:val="30"/>
          <w:szCs w:val="30"/>
        </w:rPr>
        <w:t>着力打造“南开伯苓班史学系列讲座”</w:t>
      </w:r>
      <w:r>
        <w:rPr>
          <w:rFonts w:hint="eastAsia" w:ascii="仿宋" w:hAnsi="仿宋" w:eastAsia="仿宋"/>
          <w:sz w:val="30"/>
          <w:szCs w:val="30"/>
        </w:rPr>
        <w:t>，</w:t>
      </w:r>
      <w:r>
        <w:rPr>
          <w:rFonts w:ascii="仿宋" w:hAnsi="仿宋" w:eastAsia="仿宋"/>
          <w:sz w:val="30"/>
          <w:szCs w:val="30"/>
        </w:rPr>
        <w:t>作为伯苓班学生的必修课程系列之一。该系列讲座以</w:t>
      </w:r>
      <w:r>
        <w:rPr>
          <w:rFonts w:hint="eastAsia" w:ascii="仿宋" w:hAnsi="仿宋" w:eastAsia="仿宋"/>
          <w:b/>
          <w:sz w:val="30"/>
          <w:szCs w:val="30"/>
        </w:rPr>
        <w:t>高层次</w:t>
      </w:r>
      <w:r>
        <w:rPr>
          <w:rFonts w:ascii="仿宋" w:hAnsi="仿宋" w:eastAsia="仿宋"/>
          <w:b/>
          <w:sz w:val="30"/>
          <w:szCs w:val="30"/>
        </w:rPr>
        <w:t>、跨学科、国际化</w:t>
      </w:r>
      <w:r>
        <w:rPr>
          <w:rFonts w:ascii="仿宋" w:hAnsi="仿宋" w:eastAsia="仿宋"/>
          <w:sz w:val="30"/>
          <w:szCs w:val="30"/>
        </w:rPr>
        <w:t>为标准，邀请国内外相关领域</w:t>
      </w:r>
      <w:r>
        <w:rPr>
          <w:rFonts w:hint="eastAsia" w:ascii="仿宋" w:hAnsi="仿宋" w:eastAsia="仿宋"/>
          <w:sz w:val="30"/>
          <w:szCs w:val="30"/>
        </w:rPr>
        <w:t>一流</w:t>
      </w:r>
      <w:r>
        <w:rPr>
          <w:rFonts w:ascii="仿宋" w:hAnsi="仿宋" w:eastAsia="仿宋"/>
          <w:sz w:val="30"/>
          <w:szCs w:val="30"/>
        </w:rPr>
        <w:t>学者来院讲学，介绍国内外史学界前沿动态，阐述史学研究新观点、新方法。截至目前，伯苓班史学系列讲座已举办</w:t>
      </w:r>
      <w:r>
        <w:rPr>
          <w:rFonts w:hint="eastAsia" w:ascii="仿宋" w:hAnsi="仿宋" w:eastAsia="仿宋"/>
          <w:sz w:val="30"/>
          <w:szCs w:val="30"/>
        </w:rPr>
        <w:t>32</w:t>
      </w:r>
      <w:r>
        <w:rPr>
          <w:rFonts w:ascii="仿宋" w:hAnsi="仿宋" w:eastAsia="仿宋"/>
          <w:sz w:val="30"/>
          <w:szCs w:val="30"/>
        </w:rPr>
        <w:t>场，着力打破固有史学视阈，将各专业不同理论体系、研究方法融会贯通。</w:t>
      </w:r>
    </w:p>
    <w:p>
      <w:pPr>
        <w:ind w:firstLine="600"/>
        <w:rPr>
          <w:rFonts w:ascii="仿宋" w:hAnsi="仿宋" w:eastAsia="仿宋"/>
          <w:sz w:val="30"/>
          <w:szCs w:val="30"/>
        </w:rPr>
      </w:pPr>
      <w:r>
        <w:rPr>
          <w:rFonts w:ascii="仿宋" w:hAnsi="仿宋" w:eastAsia="仿宋"/>
          <w:sz w:val="30"/>
          <w:szCs w:val="30"/>
        </w:rPr>
        <w:t>此外</w:t>
      </w:r>
      <w:r>
        <w:rPr>
          <w:rFonts w:hint="eastAsia" w:ascii="仿宋" w:hAnsi="仿宋" w:eastAsia="仿宋"/>
          <w:sz w:val="30"/>
          <w:szCs w:val="30"/>
        </w:rPr>
        <w:t>，</w:t>
      </w:r>
      <w:r>
        <w:rPr>
          <w:rFonts w:ascii="仿宋" w:hAnsi="仿宋" w:eastAsia="仿宋"/>
          <w:sz w:val="30"/>
          <w:szCs w:val="30"/>
        </w:rPr>
        <w:t>自2018年起</w:t>
      </w:r>
      <w:r>
        <w:rPr>
          <w:rFonts w:hint="eastAsia" w:ascii="仿宋" w:hAnsi="仿宋" w:eastAsia="仿宋"/>
          <w:sz w:val="30"/>
          <w:szCs w:val="30"/>
        </w:rPr>
        <w:t>，</w:t>
      </w:r>
      <w:r>
        <w:rPr>
          <w:rFonts w:ascii="仿宋" w:hAnsi="仿宋" w:eastAsia="仿宋"/>
          <w:sz w:val="30"/>
          <w:szCs w:val="30"/>
        </w:rPr>
        <w:t>开展了每周一次的“伯苓班读书会”，所有学生按次序进行</w:t>
      </w:r>
      <w:r>
        <w:rPr>
          <w:rFonts w:hint="eastAsia" w:ascii="仿宋" w:hAnsi="仿宋" w:eastAsia="仿宋"/>
          <w:sz w:val="30"/>
          <w:szCs w:val="30"/>
        </w:rPr>
        <w:t>汇报</w:t>
      </w:r>
      <w:r>
        <w:rPr>
          <w:rFonts w:ascii="仿宋" w:hAnsi="仿宋" w:eastAsia="仿宋"/>
          <w:sz w:val="30"/>
          <w:szCs w:val="30"/>
        </w:rPr>
        <w:t>分享。读书会由</w:t>
      </w:r>
      <w:r>
        <w:rPr>
          <w:rFonts w:hint="eastAsia" w:ascii="仿宋" w:hAnsi="仿宋" w:eastAsia="仿宋"/>
          <w:sz w:val="30"/>
          <w:szCs w:val="30"/>
        </w:rPr>
        <w:t>该</w:t>
      </w:r>
      <w:r>
        <w:rPr>
          <w:rFonts w:ascii="仿宋" w:hAnsi="仿宋" w:eastAsia="仿宋"/>
          <w:sz w:val="30"/>
          <w:szCs w:val="30"/>
        </w:rPr>
        <w:t>周主讲人自行确定主讲书目，</w:t>
      </w:r>
      <w:r>
        <w:rPr>
          <w:rFonts w:hint="eastAsia" w:ascii="仿宋" w:hAnsi="仿宋" w:eastAsia="仿宋"/>
          <w:sz w:val="30"/>
          <w:szCs w:val="30"/>
        </w:rPr>
        <w:t>自主</w:t>
      </w:r>
      <w:r>
        <w:rPr>
          <w:rFonts w:ascii="仿宋" w:hAnsi="仿宋" w:eastAsia="仿宋"/>
          <w:sz w:val="30"/>
          <w:szCs w:val="30"/>
        </w:rPr>
        <w:t>邀请相关领域专业教师作为点评嘉宾</w:t>
      </w:r>
      <w:r>
        <w:rPr>
          <w:rFonts w:hint="eastAsia" w:ascii="仿宋" w:hAnsi="仿宋" w:eastAsia="仿宋"/>
          <w:sz w:val="30"/>
          <w:szCs w:val="30"/>
        </w:rPr>
        <w:t>，并</w:t>
      </w:r>
      <w:r>
        <w:rPr>
          <w:rFonts w:ascii="仿宋" w:hAnsi="仿宋" w:eastAsia="仿宋"/>
          <w:sz w:val="30"/>
          <w:szCs w:val="30"/>
        </w:rPr>
        <w:t>邀请相关领域研究生或高年级本科生担任评议人，实现讲评结合、本研</w:t>
      </w:r>
      <w:r>
        <w:rPr>
          <w:rFonts w:hint="eastAsia" w:ascii="仿宋" w:hAnsi="仿宋" w:eastAsia="仿宋"/>
          <w:sz w:val="30"/>
          <w:szCs w:val="30"/>
        </w:rPr>
        <w:t>对话</w:t>
      </w:r>
      <w:r>
        <w:rPr>
          <w:rFonts w:ascii="仿宋" w:hAnsi="仿宋" w:eastAsia="仿宋"/>
          <w:sz w:val="30"/>
          <w:szCs w:val="30"/>
        </w:rPr>
        <w:t>的互动模式</w:t>
      </w:r>
      <w:r>
        <w:rPr>
          <w:rFonts w:hint="eastAsia" w:ascii="仿宋" w:hAnsi="仿宋" w:eastAsia="仿宋"/>
          <w:sz w:val="30"/>
          <w:szCs w:val="30"/>
        </w:rPr>
        <w:t>，颇具特色、学生反映效果较好</w:t>
      </w:r>
      <w:r>
        <w:rPr>
          <w:rFonts w:ascii="仿宋" w:hAnsi="仿宋" w:eastAsia="仿宋"/>
          <w:sz w:val="30"/>
          <w:szCs w:val="30"/>
        </w:rPr>
        <w:t>。</w:t>
      </w:r>
    </w:p>
    <w:p>
      <w:pPr>
        <w:ind w:firstLine="602"/>
        <w:rPr>
          <w:rFonts w:ascii="仿宋" w:hAnsi="仿宋" w:eastAsia="仿宋"/>
          <w:b/>
          <w:sz w:val="30"/>
          <w:szCs w:val="30"/>
        </w:rPr>
      </w:pPr>
      <w:r>
        <w:rPr>
          <w:rFonts w:hint="eastAsia" w:ascii="仿宋" w:hAnsi="仿宋" w:eastAsia="仿宋" w:cs="宋体"/>
          <w:b/>
          <w:sz w:val="30"/>
          <w:szCs w:val="30"/>
        </w:rPr>
        <w:t>2.</w:t>
      </w:r>
      <w:r>
        <w:rPr>
          <w:rFonts w:hint="eastAsia" w:ascii="仿宋" w:hAnsi="仿宋" w:eastAsia="仿宋"/>
          <w:b/>
          <w:sz w:val="30"/>
          <w:szCs w:val="30"/>
        </w:rPr>
        <w:t>个性化</w:t>
      </w:r>
      <w:r>
        <w:rPr>
          <w:rFonts w:ascii="仿宋" w:hAnsi="仿宋" w:eastAsia="仿宋"/>
          <w:b/>
          <w:sz w:val="30"/>
          <w:szCs w:val="30"/>
        </w:rPr>
        <w:t>和主人翁意识并举</w:t>
      </w:r>
      <w:r>
        <w:rPr>
          <w:rFonts w:hint="eastAsia" w:ascii="仿宋" w:hAnsi="仿宋" w:eastAsia="仿宋"/>
          <w:b/>
          <w:sz w:val="30"/>
          <w:szCs w:val="30"/>
        </w:rPr>
        <w:t>，</w:t>
      </w:r>
      <w:r>
        <w:rPr>
          <w:rFonts w:ascii="仿宋" w:hAnsi="仿宋" w:eastAsia="仿宋"/>
          <w:b/>
          <w:sz w:val="30"/>
          <w:szCs w:val="30"/>
        </w:rPr>
        <w:t>构建具有集体荣誉感的学术共同体</w:t>
      </w:r>
    </w:p>
    <w:p>
      <w:pPr>
        <w:ind w:firstLine="600"/>
        <w:rPr>
          <w:rFonts w:ascii="仿宋" w:hAnsi="仿宋" w:eastAsia="仿宋"/>
          <w:sz w:val="30"/>
          <w:szCs w:val="30"/>
        </w:rPr>
      </w:pPr>
      <w:r>
        <w:rPr>
          <w:rFonts w:hint="eastAsia" w:ascii="仿宋" w:hAnsi="仿宋" w:eastAsia="仿宋"/>
          <w:sz w:val="30"/>
          <w:szCs w:val="30"/>
        </w:rPr>
        <w:t>伯苓班</w:t>
      </w:r>
      <w:r>
        <w:rPr>
          <w:rFonts w:ascii="仿宋" w:hAnsi="仿宋" w:eastAsia="仿宋"/>
          <w:sz w:val="30"/>
          <w:szCs w:val="30"/>
        </w:rPr>
        <w:t>学生的培养</w:t>
      </w:r>
      <w:r>
        <w:rPr>
          <w:rFonts w:hint="eastAsia" w:ascii="仿宋" w:hAnsi="仿宋" w:eastAsia="仿宋"/>
          <w:sz w:val="30"/>
          <w:szCs w:val="30"/>
        </w:rPr>
        <w:t>特别</w:t>
      </w:r>
      <w:r>
        <w:rPr>
          <w:rFonts w:ascii="仿宋" w:hAnsi="仿宋" w:eastAsia="仿宋"/>
          <w:sz w:val="30"/>
          <w:szCs w:val="30"/>
        </w:rPr>
        <w:t>注重个人兴趣</w:t>
      </w:r>
      <w:r>
        <w:rPr>
          <w:rFonts w:hint="eastAsia" w:ascii="仿宋" w:hAnsi="仿宋" w:eastAsia="仿宋"/>
          <w:sz w:val="30"/>
          <w:szCs w:val="30"/>
        </w:rPr>
        <w:t>，充分</w:t>
      </w:r>
      <w:r>
        <w:rPr>
          <w:rFonts w:ascii="仿宋" w:hAnsi="仿宋" w:eastAsia="仿宋"/>
          <w:sz w:val="30"/>
          <w:szCs w:val="30"/>
        </w:rPr>
        <w:t>尊重</w:t>
      </w:r>
      <w:r>
        <w:rPr>
          <w:rFonts w:hint="eastAsia" w:ascii="仿宋" w:hAnsi="仿宋" w:eastAsia="仿宋"/>
          <w:sz w:val="30"/>
          <w:szCs w:val="30"/>
        </w:rPr>
        <w:t>每位学生主观能动性的充分发挥。在个性化培养方面，</w:t>
      </w:r>
      <w:r>
        <w:rPr>
          <w:rFonts w:ascii="仿宋" w:hAnsi="仿宋" w:eastAsia="仿宋"/>
          <w:sz w:val="30"/>
          <w:szCs w:val="30"/>
        </w:rPr>
        <w:t>伯苓班采取导师制，每位学生</w:t>
      </w:r>
      <w:r>
        <w:rPr>
          <w:rFonts w:hint="eastAsia" w:ascii="仿宋" w:hAnsi="仿宋" w:eastAsia="仿宋"/>
          <w:sz w:val="30"/>
          <w:szCs w:val="30"/>
        </w:rPr>
        <w:t>可</w:t>
      </w:r>
      <w:r>
        <w:rPr>
          <w:rFonts w:ascii="仿宋" w:hAnsi="仿宋" w:eastAsia="仿宋"/>
          <w:sz w:val="30"/>
          <w:szCs w:val="30"/>
        </w:rPr>
        <w:t>自主选择导师</w:t>
      </w:r>
      <w:r>
        <w:rPr>
          <w:rFonts w:hint="eastAsia" w:ascii="仿宋" w:hAnsi="仿宋" w:eastAsia="仿宋"/>
          <w:sz w:val="30"/>
          <w:szCs w:val="30"/>
        </w:rPr>
        <w:t>，</w:t>
      </w:r>
      <w:r>
        <w:rPr>
          <w:rFonts w:ascii="仿宋" w:hAnsi="仿宋" w:eastAsia="仿宋"/>
          <w:sz w:val="30"/>
          <w:szCs w:val="30"/>
        </w:rPr>
        <w:t>采取一对一</w:t>
      </w:r>
      <w:r>
        <w:rPr>
          <w:rFonts w:hint="eastAsia" w:ascii="仿宋" w:hAnsi="仿宋" w:eastAsia="仿宋"/>
          <w:sz w:val="30"/>
          <w:szCs w:val="30"/>
        </w:rPr>
        <w:t>、</w:t>
      </w:r>
      <w:r>
        <w:rPr>
          <w:rFonts w:ascii="仿宋" w:hAnsi="仿宋" w:eastAsia="仿宋"/>
          <w:sz w:val="30"/>
          <w:szCs w:val="30"/>
        </w:rPr>
        <w:t>个性化</w:t>
      </w:r>
      <w:r>
        <w:rPr>
          <w:rFonts w:hint="eastAsia" w:ascii="仿宋" w:hAnsi="仿宋" w:eastAsia="仿宋"/>
          <w:sz w:val="30"/>
          <w:szCs w:val="30"/>
        </w:rPr>
        <w:t>的</w:t>
      </w:r>
      <w:r>
        <w:rPr>
          <w:rFonts w:ascii="仿宋" w:hAnsi="仿宋" w:eastAsia="仿宋"/>
          <w:sz w:val="30"/>
          <w:szCs w:val="30"/>
        </w:rPr>
        <w:t>培养模式</w:t>
      </w:r>
      <w:r>
        <w:rPr>
          <w:rFonts w:hint="eastAsia" w:ascii="仿宋" w:hAnsi="仿宋" w:eastAsia="仿宋"/>
          <w:sz w:val="30"/>
          <w:szCs w:val="30"/>
        </w:rPr>
        <w:t>。</w:t>
      </w:r>
      <w:r>
        <w:rPr>
          <w:rFonts w:ascii="仿宋" w:hAnsi="仿宋" w:eastAsia="仿宋"/>
          <w:sz w:val="30"/>
          <w:szCs w:val="30"/>
        </w:rPr>
        <w:t>除伯苓班规定必须参加的相关学术活动（课程）外，导师可自行安排学生其他活动，包括参与研究生研读课程、课外田野调查</w:t>
      </w:r>
      <w:r>
        <w:rPr>
          <w:rFonts w:hint="eastAsia" w:ascii="仿宋" w:hAnsi="仿宋" w:eastAsia="仿宋"/>
          <w:sz w:val="30"/>
          <w:szCs w:val="30"/>
        </w:rPr>
        <w:t>、论文的写作练习与辅导</w:t>
      </w:r>
      <w:r>
        <w:rPr>
          <w:rFonts w:ascii="仿宋" w:hAnsi="仿宋" w:eastAsia="仿宋"/>
          <w:sz w:val="30"/>
          <w:szCs w:val="30"/>
        </w:rPr>
        <w:t>等，</w:t>
      </w:r>
      <w:r>
        <w:rPr>
          <w:rFonts w:hint="eastAsia" w:ascii="仿宋" w:hAnsi="仿宋" w:eastAsia="仿宋"/>
          <w:sz w:val="30"/>
          <w:szCs w:val="30"/>
        </w:rPr>
        <w:t>严格按照</w:t>
      </w:r>
      <w:r>
        <w:rPr>
          <w:rFonts w:ascii="仿宋" w:hAnsi="仿宋" w:eastAsia="仿宋"/>
          <w:sz w:val="30"/>
          <w:szCs w:val="30"/>
        </w:rPr>
        <w:t>研究生标准进行培养。</w:t>
      </w:r>
    </w:p>
    <w:p>
      <w:pPr>
        <w:ind w:firstLine="600"/>
        <w:rPr>
          <w:rFonts w:ascii="仿宋" w:hAnsi="仿宋" w:eastAsia="仿宋"/>
          <w:sz w:val="30"/>
          <w:szCs w:val="30"/>
        </w:rPr>
      </w:pPr>
      <w:r>
        <w:rPr>
          <w:rFonts w:hint="eastAsia" w:ascii="仿宋" w:hAnsi="仿宋" w:eastAsia="仿宋"/>
          <w:sz w:val="30"/>
          <w:szCs w:val="30"/>
        </w:rPr>
        <w:t>与此同时，伯苓班在人才培养过程中，也重视调动和激发全体学生的积极性和主人翁意识，引导其营造出将伯苓班建设成为集体共有、可以促进自主成长的学术共同体的氛围，并产生强烈的集体认同感、归属感、荣誉感。同时努力激发其主人翁精神，提升学生的学术组织能力。伯苓班学生轮流参与相关学术活动的组织、策划和宣传工作，合作举办、参与本研共建学术论坛等大型学术活动，如伯苓班史学系列讲座日常的组织和宣传工作，“伯苓班读书会”的</w:t>
      </w:r>
      <w:r>
        <w:rPr>
          <w:rFonts w:ascii="仿宋" w:hAnsi="仿宋" w:eastAsia="仿宋"/>
          <w:sz w:val="30"/>
          <w:szCs w:val="30"/>
        </w:rPr>
        <w:t>嘉宾及评议人的邀请，相关海报制作、通讯撰写等辅助性工作</w:t>
      </w:r>
      <w:r>
        <w:rPr>
          <w:rFonts w:hint="eastAsia" w:ascii="仿宋" w:hAnsi="仿宋" w:eastAsia="仿宋"/>
          <w:sz w:val="30"/>
          <w:szCs w:val="30"/>
        </w:rPr>
        <w:t>，均</w:t>
      </w:r>
      <w:r>
        <w:rPr>
          <w:rFonts w:ascii="仿宋" w:hAnsi="仿宋" w:eastAsia="仿宋"/>
          <w:sz w:val="30"/>
          <w:szCs w:val="30"/>
        </w:rPr>
        <w:t>由学生自行完成</w:t>
      </w:r>
      <w:r>
        <w:rPr>
          <w:rFonts w:hint="eastAsia" w:ascii="仿宋" w:hAnsi="仿宋" w:eastAsia="仿宋"/>
          <w:sz w:val="30"/>
          <w:szCs w:val="30"/>
        </w:rPr>
        <w:t>。</w:t>
      </w:r>
    </w:p>
    <w:p>
      <w:pPr>
        <w:ind w:firstLine="602"/>
        <w:rPr>
          <w:rFonts w:ascii="仿宋" w:hAnsi="仿宋" w:eastAsia="仿宋"/>
          <w:b/>
          <w:sz w:val="30"/>
          <w:szCs w:val="30"/>
        </w:rPr>
      </w:pPr>
      <w:r>
        <w:rPr>
          <w:rFonts w:hint="eastAsia" w:ascii="仿宋" w:hAnsi="仿宋" w:eastAsia="仿宋"/>
          <w:b/>
          <w:sz w:val="30"/>
          <w:szCs w:val="30"/>
        </w:rPr>
        <w:t>3.强调</w:t>
      </w:r>
      <w:r>
        <w:rPr>
          <w:rFonts w:ascii="仿宋" w:hAnsi="仿宋" w:eastAsia="仿宋"/>
          <w:b/>
          <w:sz w:val="30"/>
          <w:szCs w:val="30"/>
        </w:rPr>
        <w:t>知行合一</w:t>
      </w:r>
      <w:r>
        <w:rPr>
          <w:rFonts w:hint="eastAsia" w:ascii="仿宋" w:hAnsi="仿宋" w:eastAsia="仿宋"/>
          <w:b/>
          <w:sz w:val="30"/>
          <w:szCs w:val="30"/>
        </w:rPr>
        <w:t>，</w:t>
      </w:r>
      <w:r>
        <w:rPr>
          <w:rFonts w:ascii="仿宋" w:hAnsi="仿宋" w:eastAsia="仿宋"/>
          <w:b/>
          <w:sz w:val="30"/>
          <w:szCs w:val="30"/>
        </w:rPr>
        <w:t>积极开展实践性教学</w:t>
      </w:r>
    </w:p>
    <w:p>
      <w:pPr>
        <w:ind w:firstLine="600"/>
        <w:rPr>
          <w:rFonts w:ascii="仿宋" w:hAnsi="仿宋" w:eastAsia="仿宋"/>
          <w:sz w:val="30"/>
          <w:szCs w:val="30"/>
        </w:rPr>
      </w:pPr>
      <w:r>
        <w:rPr>
          <w:rFonts w:hint="eastAsia" w:ascii="仿宋" w:hAnsi="仿宋" w:eastAsia="仿宋"/>
          <w:sz w:val="30"/>
          <w:szCs w:val="30"/>
        </w:rPr>
        <w:t>为了</w:t>
      </w:r>
      <w:r>
        <w:rPr>
          <w:rFonts w:ascii="仿宋" w:hAnsi="仿宋" w:eastAsia="仿宋"/>
          <w:sz w:val="30"/>
          <w:szCs w:val="30"/>
        </w:rPr>
        <w:t>更好开阔</w:t>
      </w:r>
      <w:r>
        <w:rPr>
          <w:rFonts w:hint="eastAsia" w:ascii="仿宋" w:hAnsi="仿宋" w:eastAsia="仿宋"/>
          <w:sz w:val="30"/>
          <w:szCs w:val="30"/>
        </w:rPr>
        <w:t>学生</w:t>
      </w:r>
      <w:r>
        <w:rPr>
          <w:rFonts w:ascii="仿宋" w:hAnsi="仿宋" w:eastAsia="仿宋"/>
          <w:sz w:val="30"/>
          <w:szCs w:val="30"/>
        </w:rPr>
        <w:t>的学术视野</w:t>
      </w:r>
      <w:r>
        <w:rPr>
          <w:rFonts w:hint="eastAsia" w:ascii="仿宋" w:hAnsi="仿宋" w:eastAsia="仿宋"/>
          <w:sz w:val="30"/>
          <w:szCs w:val="30"/>
        </w:rPr>
        <w:t>、提高学生的学术实践能力，</w:t>
      </w:r>
      <w:r>
        <w:rPr>
          <w:rFonts w:ascii="仿宋" w:hAnsi="仿宋" w:eastAsia="仿宋"/>
          <w:sz w:val="30"/>
          <w:szCs w:val="30"/>
        </w:rPr>
        <w:t>伯苓班也</w:t>
      </w:r>
      <w:r>
        <w:rPr>
          <w:rFonts w:hint="eastAsia" w:ascii="仿宋" w:hAnsi="仿宋" w:eastAsia="仿宋"/>
          <w:sz w:val="30"/>
          <w:szCs w:val="30"/>
        </w:rPr>
        <w:t>积极</w:t>
      </w:r>
      <w:r>
        <w:rPr>
          <w:rFonts w:ascii="仿宋" w:hAnsi="仿宋" w:eastAsia="仿宋"/>
          <w:sz w:val="30"/>
          <w:szCs w:val="30"/>
        </w:rPr>
        <w:t>为学生提供外出交流访学和开展实践性教学的机会。2017年，第一届伯苓班学生赴</w:t>
      </w:r>
      <w:r>
        <w:rPr>
          <w:rFonts w:hint="eastAsia" w:ascii="仿宋" w:hAnsi="仿宋" w:eastAsia="仿宋"/>
          <w:sz w:val="30"/>
          <w:szCs w:val="30"/>
        </w:rPr>
        <w:t>英国</w:t>
      </w:r>
      <w:r>
        <w:rPr>
          <w:rFonts w:ascii="仿宋" w:hAnsi="仿宋" w:eastAsia="仿宋"/>
          <w:sz w:val="30"/>
          <w:szCs w:val="30"/>
        </w:rPr>
        <w:t>剑桥大学、牛津大学进行了为期30天的交流访学。此后第二</w:t>
      </w:r>
      <w:r>
        <w:rPr>
          <w:rFonts w:hint="eastAsia" w:ascii="仿宋" w:hAnsi="仿宋" w:eastAsia="仿宋"/>
          <w:sz w:val="30"/>
          <w:szCs w:val="30"/>
        </w:rPr>
        <w:t>、</w:t>
      </w:r>
      <w:r>
        <w:rPr>
          <w:rFonts w:ascii="仿宋" w:hAnsi="仿宋" w:eastAsia="仿宋"/>
          <w:sz w:val="30"/>
          <w:szCs w:val="30"/>
        </w:rPr>
        <w:t>三届伯苓班学生分赴台湾</w:t>
      </w:r>
      <w:r>
        <w:rPr>
          <w:rFonts w:hint="eastAsia" w:ascii="仿宋" w:hAnsi="仿宋" w:eastAsia="仿宋"/>
          <w:sz w:val="30"/>
          <w:szCs w:val="30"/>
        </w:rPr>
        <w:t>地区和</w:t>
      </w:r>
      <w:r>
        <w:rPr>
          <w:rFonts w:ascii="仿宋" w:hAnsi="仿宋" w:eastAsia="仿宋"/>
          <w:sz w:val="30"/>
          <w:szCs w:val="30"/>
        </w:rPr>
        <w:t>日本进行交流，先后访问台湾大学、台湾师范大学、政治大学、台湾“中研院”及</w:t>
      </w:r>
      <w:r>
        <w:rPr>
          <w:rFonts w:hint="eastAsia" w:ascii="仿宋" w:hAnsi="仿宋" w:eastAsia="仿宋"/>
          <w:sz w:val="30"/>
          <w:szCs w:val="30"/>
        </w:rPr>
        <w:t>日本的</w:t>
      </w:r>
      <w:r>
        <w:rPr>
          <w:rFonts w:ascii="仿宋" w:hAnsi="仿宋" w:eastAsia="仿宋"/>
          <w:sz w:val="30"/>
          <w:szCs w:val="30"/>
        </w:rPr>
        <w:t>东京大学、大阪大学、庆应义塾大学等高校</w:t>
      </w:r>
      <w:r>
        <w:rPr>
          <w:rFonts w:hint="eastAsia" w:ascii="仿宋" w:hAnsi="仿宋" w:eastAsia="仿宋"/>
          <w:sz w:val="30"/>
          <w:szCs w:val="30"/>
        </w:rPr>
        <w:t>和研究机构</w:t>
      </w:r>
      <w:r>
        <w:rPr>
          <w:rFonts w:ascii="仿宋" w:hAnsi="仿宋" w:eastAsia="仿宋"/>
          <w:sz w:val="30"/>
          <w:szCs w:val="30"/>
        </w:rPr>
        <w:t>，搭建起伯苓学术与国际接轨的重要平台。除此之外，伯苓班还充分利用学院及天津周边</w:t>
      </w:r>
      <w:r>
        <w:rPr>
          <w:rFonts w:hint="eastAsia" w:ascii="仿宋" w:hAnsi="仿宋" w:eastAsia="仿宋"/>
          <w:sz w:val="30"/>
          <w:szCs w:val="30"/>
        </w:rPr>
        <w:t>珍贵的</w:t>
      </w:r>
      <w:r>
        <w:rPr>
          <w:rFonts w:ascii="仿宋" w:hAnsi="仿宋" w:eastAsia="仿宋"/>
          <w:sz w:val="30"/>
          <w:szCs w:val="30"/>
        </w:rPr>
        <w:t>历史文化资源，定期组织学生赴天津地区历史遗迹或民俗聚集地进行田野考察，以期将注重史料分析研究的特色与开展田野调查的方法有机结合，优势互补，拓展学生发掘史料的途径，提升学生对田野史料的敏感度，取得了良好效果。</w:t>
      </w:r>
    </w:p>
    <w:p>
      <w:pPr>
        <w:ind w:firstLine="602"/>
        <w:rPr>
          <w:rFonts w:ascii="仿宋" w:hAnsi="仿宋" w:eastAsia="仿宋"/>
          <w:b/>
          <w:sz w:val="30"/>
          <w:szCs w:val="30"/>
        </w:rPr>
      </w:pPr>
      <w:r>
        <w:rPr>
          <w:rFonts w:hint="eastAsia" w:ascii="仿宋" w:hAnsi="仿宋" w:eastAsia="仿宋"/>
          <w:b/>
          <w:sz w:val="30"/>
          <w:szCs w:val="30"/>
        </w:rPr>
        <w:t>4.</w:t>
      </w:r>
      <w:r>
        <w:rPr>
          <w:rFonts w:ascii="仿宋" w:hAnsi="仿宋" w:eastAsia="仿宋"/>
          <w:b/>
          <w:sz w:val="30"/>
          <w:szCs w:val="30"/>
        </w:rPr>
        <w:t>搭建高水平学术交流平台，全面提升学生综合素养</w:t>
      </w:r>
    </w:p>
    <w:p>
      <w:pPr>
        <w:ind w:firstLine="600"/>
        <w:rPr>
          <w:rFonts w:ascii="仿宋" w:hAnsi="仿宋" w:eastAsia="仿宋"/>
          <w:sz w:val="30"/>
          <w:szCs w:val="30"/>
        </w:rPr>
      </w:pPr>
      <w:r>
        <w:rPr>
          <w:rFonts w:ascii="仿宋" w:hAnsi="仿宋" w:eastAsia="仿宋"/>
          <w:sz w:val="30"/>
          <w:szCs w:val="30"/>
        </w:rPr>
        <w:t>伯苓班自成立以来，不断增进班级及学生扩大对外交流面，与外校著名学者、优秀学子切磋学术、</w:t>
      </w:r>
      <w:r>
        <w:rPr>
          <w:rFonts w:hint="eastAsia" w:ascii="仿宋" w:hAnsi="仿宋" w:eastAsia="仿宋"/>
          <w:sz w:val="30"/>
          <w:szCs w:val="30"/>
        </w:rPr>
        <w:t>增益见闻</w:t>
      </w:r>
      <w:r>
        <w:rPr>
          <w:rFonts w:ascii="仿宋" w:hAnsi="仿宋" w:eastAsia="仿宋"/>
          <w:sz w:val="30"/>
          <w:szCs w:val="30"/>
        </w:rPr>
        <w:t>。由伯苓班主办、历史学院大力支持的“未来之星”本研共建学术论坛已举办两届，该论坛面向全院本科生征集优秀论文，并邀请相关领域专家学者与研究生共同评议探讨，促进了本院本科生、研究生之间的有效联系。另外，伯苓班还先后与首都师范大学历史学院、郑州大学历史学院等兄弟院系共同举办校际本科生论坛，取得了丰硕成果。</w:t>
      </w:r>
    </w:p>
    <w:p>
      <w:pPr>
        <w:ind w:firstLine="600"/>
        <w:rPr>
          <w:rFonts w:ascii="仿宋" w:hAnsi="仿宋" w:eastAsia="仿宋"/>
          <w:sz w:val="30"/>
          <w:szCs w:val="30"/>
        </w:rPr>
      </w:pPr>
      <w:r>
        <w:rPr>
          <w:rFonts w:hint="eastAsia" w:ascii="仿宋" w:hAnsi="仿宋" w:eastAsia="仿宋"/>
          <w:sz w:val="30"/>
          <w:szCs w:val="30"/>
        </w:rPr>
        <w:t>以上举措将可以应用于强基班的人才培养，在此基础上，还将进一步采取以下举措：</w:t>
      </w:r>
    </w:p>
    <w:p>
      <w:pPr>
        <w:ind w:firstLine="600"/>
        <w:rPr>
          <w:rFonts w:ascii="仿宋" w:hAnsi="仿宋" w:eastAsia="仿宋"/>
          <w:sz w:val="30"/>
          <w:szCs w:val="30"/>
        </w:rPr>
      </w:pPr>
      <w:r>
        <w:rPr>
          <w:rFonts w:eastAsia="仿宋" w:cs="Times New Roman"/>
          <w:color w:val="000000"/>
          <w:kern w:val="0"/>
          <w:sz w:val="30"/>
          <w:szCs w:val="30"/>
        </w:rPr>
        <w:t>1</w:t>
      </w:r>
      <w:r>
        <w:rPr>
          <w:rFonts w:eastAsia="仿宋" w:cs="Times New Roman"/>
          <w:b/>
          <w:bCs/>
          <w:color w:val="000000"/>
          <w:kern w:val="0"/>
          <w:sz w:val="30"/>
          <w:szCs w:val="30"/>
        </w:rPr>
        <w:t>.</w:t>
      </w:r>
      <w:r>
        <w:rPr>
          <w:rFonts w:hint="eastAsia" w:eastAsia="仿宋" w:cs="Times New Roman"/>
          <w:b/>
          <w:bCs/>
          <w:color w:val="000000"/>
          <w:kern w:val="0"/>
          <w:sz w:val="30"/>
          <w:szCs w:val="30"/>
        </w:rPr>
        <w:t>加强</w:t>
      </w:r>
      <w:r>
        <w:rPr>
          <w:rFonts w:eastAsia="仿宋" w:cs="Times New Roman"/>
          <w:b/>
          <w:bCs/>
          <w:color w:val="000000"/>
          <w:kern w:val="0"/>
          <w:sz w:val="30"/>
          <w:szCs w:val="30"/>
        </w:rPr>
        <w:t>课程思政，强化学生责任感和使命感。</w:t>
      </w:r>
      <w:r>
        <w:rPr>
          <w:rFonts w:eastAsia="仿宋" w:cs="Times New Roman"/>
          <w:color w:val="000000"/>
          <w:kern w:val="0"/>
          <w:sz w:val="30"/>
          <w:szCs w:val="30"/>
        </w:rPr>
        <w:t>把习近平新时代中国特色社会主义思想、社会主义核心价值观教育融入教育教学全过程各环节，帮助学生牢固树立正确的历史观和世界观。利用历史学特别是中国近现代史教学在课程思政方面的资源优势</w:t>
      </w:r>
      <w:r>
        <w:rPr>
          <w:rFonts w:hint="eastAsia" w:eastAsia="仿宋" w:cs="Times New Roman"/>
          <w:color w:val="000000"/>
          <w:kern w:val="0"/>
          <w:sz w:val="30"/>
          <w:szCs w:val="30"/>
        </w:rPr>
        <w:t>，</w:t>
      </w:r>
      <w:r>
        <w:rPr>
          <w:rFonts w:eastAsia="仿宋" w:cs="Times New Roman"/>
          <w:color w:val="000000"/>
          <w:kern w:val="0"/>
          <w:sz w:val="30"/>
          <w:szCs w:val="30"/>
        </w:rPr>
        <w:t>深入开展</w:t>
      </w:r>
      <w:r>
        <w:rPr>
          <w:rFonts w:hint="eastAsia" w:eastAsia="仿宋" w:cs="Times New Roman"/>
          <w:color w:val="000000"/>
          <w:kern w:val="0"/>
          <w:sz w:val="30"/>
          <w:szCs w:val="30"/>
        </w:rPr>
        <w:t>爱国主义</w:t>
      </w:r>
      <w:r>
        <w:rPr>
          <w:rFonts w:eastAsia="仿宋" w:cs="Times New Roman"/>
          <w:color w:val="000000"/>
          <w:kern w:val="0"/>
          <w:sz w:val="30"/>
          <w:szCs w:val="30"/>
        </w:rPr>
        <w:t>教育和社会责任教育，引导学生养成优良的道德品质和行为修养，培养学生强烈的爱国主义情怀和高度的社会责任感。</w:t>
      </w:r>
    </w:p>
    <w:p>
      <w:pPr>
        <w:ind w:firstLine="602"/>
        <w:rPr>
          <w:rFonts w:ascii="仿宋" w:hAnsi="仿宋" w:eastAsia="仿宋"/>
          <w:b/>
          <w:sz w:val="30"/>
          <w:szCs w:val="30"/>
        </w:rPr>
      </w:pPr>
      <w:r>
        <w:rPr>
          <w:rFonts w:hint="eastAsia" w:ascii="仿宋" w:hAnsi="仿宋" w:eastAsia="仿宋"/>
          <w:b/>
          <w:sz w:val="30"/>
          <w:szCs w:val="30"/>
        </w:rPr>
        <w:t>2．凸显大</w:t>
      </w:r>
      <w:r>
        <w:rPr>
          <w:rFonts w:ascii="仿宋" w:hAnsi="仿宋" w:eastAsia="仿宋"/>
          <w:b/>
          <w:sz w:val="30"/>
          <w:szCs w:val="30"/>
        </w:rPr>
        <w:t>师引领作用</w:t>
      </w:r>
      <w:r>
        <w:rPr>
          <w:rFonts w:hint="eastAsia" w:ascii="仿宋" w:hAnsi="仿宋" w:eastAsia="仿宋"/>
          <w:b/>
          <w:sz w:val="30"/>
          <w:szCs w:val="30"/>
        </w:rPr>
        <w:t>，建立高端引智平台</w:t>
      </w:r>
    </w:p>
    <w:p>
      <w:pPr>
        <w:ind w:firstLine="600"/>
        <w:rPr>
          <w:rFonts w:ascii="仿宋" w:hAnsi="仿宋" w:eastAsia="仿宋"/>
          <w:sz w:val="30"/>
          <w:szCs w:val="30"/>
        </w:rPr>
      </w:pPr>
      <w:r>
        <w:rPr>
          <w:rFonts w:hint="eastAsia" w:ascii="仿宋" w:hAnsi="仿宋" w:eastAsia="仿宋"/>
          <w:sz w:val="30"/>
          <w:szCs w:val="30"/>
        </w:rPr>
        <w:t>目前的伯苓班培养方案虽已建立导师制培养办法，开展了伯苓班史学系列讲座等活动，使学生与诸多名师和一流学者更多交流。受资源、时间安排等方面的影响，无法满足不同学生多方面亲炙学术大师熏陶的需要。未来强基班将在既有办法的基础上，创设以下两个高端引智平台：一是设立强基计划讲座教授席位，每年面向全球（包括国内）邀请2—3位国际一流学者来学院访问</w:t>
      </w:r>
      <w:r>
        <w:rPr>
          <w:rFonts w:ascii="仿宋" w:hAnsi="仿宋" w:eastAsia="仿宋"/>
          <w:sz w:val="30"/>
          <w:szCs w:val="30"/>
        </w:rPr>
        <w:t>1</w:t>
      </w:r>
      <w:r>
        <w:rPr>
          <w:rFonts w:hint="eastAsia" w:ascii="仿宋" w:hAnsi="仿宋" w:eastAsia="仿宋"/>
          <w:sz w:val="30"/>
          <w:szCs w:val="30"/>
        </w:rPr>
        <w:t>—2个月，以伯苓班为依托，请其面向全院开设讲座、进行座谈、参与读书会的评议工作等。二是常态化举行“名师面对面”活动。每年定期（比如一年四次左右）邀约多位国内外著名学者，和同学们举行面对面的交流访谈。让同学们感受不同风格、不同思想的碰撞和交流。</w:t>
      </w:r>
    </w:p>
    <w:p>
      <w:pPr>
        <w:ind w:firstLine="602"/>
        <w:rPr>
          <w:rFonts w:ascii="仿宋" w:hAnsi="仿宋" w:eastAsia="仿宋"/>
          <w:b/>
          <w:sz w:val="30"/>
          <w:szCs w:val="30"/>
        </w:rPr>
      </w:pPr>
      <w:r>
        <w:rPr>
          <w:rFonts w:hint="eastAsia" w:ascii="仿宋" w:hAnsi="仿宋" w:eastAsia="仿宋"/>
          <w:b/>
          <w:sz w:val="30"/>
          <w:szCs w:val="30"/>
        </w:rPr>
        <w:t>3.紧盯国际前沿，加强学科交叉和学术前沿的熏陶和引领</w:t>
      </w:r>
    </w:p>
    <w:p>
      <w:pPr>
        <w:ind w:firstLine="600"/>
        <w:rPr>
          <w:rFonts w:ascii="仿宋" w:hAnsi="仿宋" w:eastAsia="仿宋"/>
          <w:sz w:val="30"/>
          <w:szCs w:val="30"/>
        </w:rPr>
      </w:pPr>
      <w:r>
        <w:rPr>
          <w:rFonts w:ascii="仿宋" w:hAnsi="仿宋" w:eastAsia="仿宋"/>
          <w:sz w:val="30"/>
          <w:szCs w:val="30"/>
        </w:rPr>
        <w:t>对于学术</w:t>
      </w:r>
      <w:r>
        <w:rPr>
          <w:rFonts w:hint="eastAsia" w:ascii="仿宋" w:hAnsi="仿宋" w:eastAsia="仿宋"/>
          <w:sz w:val="30"/>
          <w:szCs w:val="30"/>
        </w:rPr>
        <w:t>研究者而言，人文学术研究既具有高度个性化特征，又需要</w:t>
      </w:r>
      <w:r>
        <w:rPr>
          <w:rFonts w:ascii="仿宋" w:hAnsi="仿宋" w:eastAsia="仿宋"/>
          <w:sz w:val="30"/>
          <w:szCs w:val="30"/>
        </w:rPr>
        <w:t>对时代潮流和学术前沿的深刻把握</w:t>
      </w:r>
      <w:r>
        <w:rPr>
          <w:rFonts w:hint="eastAsia" w:ascii="仿宋" w:hAnsi="仿宋" w:eastAsia="仿宋"/>
          <w:sz w:val="30"/>
          <w:szCs w:val="30"/>
        </w:rPr>
        <w:t>，并将其共同作为学术研究的基本前提和起点。为此，拟在已开设或即将开展的学术活动中，大比例地增加前沿学术动态方面的内容，同时更多邀请不同学科的一流学者来进行跨学科的交流和引导。每年举行一次前沿学术报告交流会。</w:t>
      </w:r>
    </w:p>
    <w:p>
      <w:pPr>
        <w:ind w:firstLine="602"/>
        <w:rPr>
          <w:rFonts w:ascii="仿宋" w:hAnsi="仿宋" w:eastAsia="仿宋"/>
          <w:b/>
          <w:sz w:val="30"/>
          <w:szCs w:val="30"/>
        </w:rPr>
      </w:pPr>
      <w:r>
        <w:rPr>
          <w:rFonts w:hint="eastAsia" w:ascii="仿宋" w:hAnsi="仿宋" w:eastAsia="仿宋" w:cs="宋体"/>
          <w:b/>
          <w:sz w:val="30"/>
          <w:szCs w:val="30"/>
        </w:rPr>
        <w:t>4.</w:t>
      </w:r>
      <w:r>
        <w:rPr>
          <w:rFonts w:ascii="仿宋" w:hAnsi="仿宋" w:eastAsia="仿宋"/>
          <w:b/>
          <w:sz w:val="30"/>
          <w:szCs w:val="30"/>
        </w:rPr>
        <w:t>强化实践性教学</w:t>
      </w:r>
      <w:r>
        <w:rPr>
          <w:rFonts w:hint="eastAsia" w:ascii="仿宋" w:hAnsi="仿宋" w:eastAsia="仿宋"/>
          <w:b/>
          <w:sz w:val="30"/>
          <w:szCs w:val="30"/>
        </w:rPr>
        <w:t>，积极引导学生感知和把握时代脉搏</w:t>
      </w:r>
    </w:p>
    <w:p>
      <w:pPr>
        <w:ind w:firstLine="600"/>
        <w:rPr>
          <w:rFonts w:ascii="仿宋" w:hAnsi="仿宋" w:eastAsia="仿宋"/>
          <w:sz w:val="30"/>
          <w:szCs w:val="30"/>
        </w:rPr>
      </w:pPr>
      <w:r>
        <w:rPr>
          <w:rFonts w:hint="eastAsia" w:ascii="仿宋" w:hAnsi="仿宋" w:eastAsia="仿宋"/>
          <w:sz w:val="30"/>
          <w:szCs w:val="30"/>
        </w:rPr>
        <w:t>利用好每学期举行的实地调研，让同学更好地了解社会、努力感知时代脉搏，了解社会的重要关切与需求，引导同学们将自己的学术兴趣和对国家与社会的责任结合起来，做一个有担当、有责任感的卓越学术人才。</w:t>
      </w:r>
    </w:p>
    <w:p>
      <w:pPr>
        <w:ind w:firstLine="602"/>
        <w:rPr>
          <w:rFonts w:ascii="仿宋" w:hAnsi="仿宋" w:eastAsia="仿宋"/>
          <w:b/>
          <w:sz w:val="30"/>
          <w:szCs w:val="30"/>
        </w:rPr>
      </w:pPr>
      <w:r>
        <w:rPr>
          <w:rFonts w:hint="eastAsia" w:ascii="仿宋" w:hAnsi="仿宋" w:eastAsia="仿宋"/>
          <w:b/>
          <w:sz w:val="30"/>
          <w:szCs w:val="30"/>
        </w:rPr>
        <w:t>5.加大资源投入，</w:t>
      </w:r>
      <w:r>
        <w:rPr>
          <w:rFonts w:ascii="仿宋" w:hAnsi="仿宋" w:eastAsia="仿宋"/>
          <w:b/>
          <w:sz w:val="30"/>
          <w:szCs w:val="30"/>
        </w:rPr>
        <w:t>进一步提升学术交流平台的水平和层次</w:t>
      </w:r>
    </w:p>
    <w:p>
      <w:pPr>
        <w:ind w:firstLine="600"/>
        <w:rPr>
          <w:rFonts w:ascii="仿宋" w:hAnsi="仿宋" w:eastAsia="仿宋"/>
          <w:sz w:val="30"/>
          <w:szCs w:val="30"/>
        </w:rPr>
      </w:pPr>
      <w:r>
        <w:rPr>
          <w:rFonts w:hint="eastAsia" w:ascii="仿宋" w:hAnsi="仿宋" w:eastAsia="仿宋"/>
          <w:sz w:val="30"/>
          <w:szCs w:val="30"/>
        </w:rPr>
        <w:t>强基班将</w:t>
      </w:r>
      <w:r>
        <w:rPr>
          <w:rFonts w:ascii="仿宋" w:hAnsi="仿宋" w:eastAsia="仿宋"/>
          <w:sz w:val="30"/>
          <w:szCs w:val="30"/>
        </w:rPr>
        <w:t>继续</w:t>
      </w:r>
      <w:r>
        <w:rPr>
          <w:rFonts w:hint="eastAsia" w:ascii="仿宋" w:hAnsi="仿宋" w:eastAsia="仿宋"/>
          <w:sz w:val="30"/>
          <w:szCs w:val="30"/>
        </w:rPr>
        <w:t>把</w:t>
      </w:r>
      <w:r>
        <w:rPr>
          <w:rFonts w:ascii="仿宋" w:hAnsi="仿宋" w:eastAsia="仿宋"/>
          <w:sz w:val="30"/>
          <w:szCs w:val="30"/>
        </w:rPr>
        <w:t>海外访学</w:t>
      </w:r>
      <w:r>
        <w:rPr>
          <w:rFonts w:hint="eastAsia" w:ascii="仿宋" w:hAnsi="仿宋" w:eastAsia="仿宋"/>
          <w:sz w:val="30"/>
          <w:szCs w:val="30"/>
        </w:rPr>
        <w:t>与“</w:t>
      </w:r>
      <w:r>
        <w:rPr>
          <w:rFonts w:ascii="仿宋" w:hAnsi="仿宋" w:eastAsia="仿宋"/>
          <w:sz w:val="30"/>
          <w:szCs w:val="30"/>
        </w:rPr>
        <w:t>本研</w:t>
      </w:r>
      <w:r>
        <w:rPr>
          <w:rFonts w:hint="eastAsia" w:ascii="仿宋" w:hAnsi="仿宋" w:eastAsia="仿宋"/>
          <w:sz w:val="30"/>
          <w:szCs w:val="30"/>
        </w:rPr>
        <w:t>共建”</w:t>
      </w:r>
      <w:r>
        <w:rPr>
          <w:rFonts w:ascii="仿宋" w:hAnsi="仿宋" w:eastAsia="仿宋"/>
          <w:sz w:val="30"/>
          <w:szCs w:val="30"/>
        </w:rPr>
        <w:t>论坛两项活动</w:t>
      </w:r>
      <w:r>
        <w:rPr>
          <w:rFonts w:hint="eastAsia" w:ascii="仿宋" w:hAnsi="仿宋" w:eastAsia="仿宋"/>
          <w:sz w:val="30"/>
          <w:szCs w:val="30"/>
        </w:rPr>
        <w:t>办</w:t>
      </w:r>
      <w:r>
        <w:rPr>
          <w:rFonts w:ascii="仿宋" w:hAnsi="仿宋" w:eastAsia="仿宋"/>
          <w:sz w:val="30"/>
          <w:szCs w:val="30"/>
        </w:rPr>
        <w:t>好</w:t>
      </w:r>
      <w:r>
        <w:rPr>
          <w:rFonts w:hint="eastAsia" w:ascii="仿宋" w:hAnsi="仿宋" w:eastAsia="仿宋"/>
          <w:sz w:val="30"/>
          <w:szCs w:val="30"/>
        </w:rPr>
        <w:t>，</w:t>
      </w:r>
      <w:r>
        <w:rPr>
          <w:rFonts w:ascii="仿宋" w:hAnsi="仿宋" w:eastAsia="仿宋"/>
          <w:sz w:val="30"/>
          <w:szCs w:val="30"/>
        </w:rPr>
        <w:t>并提升其内涵和水平</w:t>
      </w:r>
      <w:r>
        <w:rPr>
          <w:rFonts w:hint="eastAsia" w:ascii="仿宋" w:hAnsi="仿宋" w:eastAsia="仿宋"/>
          <w:sz w:val="30"/>
          <w:szCs w:val="30"/>
        </w:rPr>
        <w:t>。未来基地拟组织学生</w:t>
      </w:r>
      <w:r>
        <w:rPr>
          <w:rFonts w:ascii="仿宋" w:hAnsi="仿宋" w:eastAsia="仿宋"/>
          <w:sz w:val="30"/>
          <w:szCs w:val="30"/>
        </w:rPr>
        <w:t>赴欧美等国进行交流考察</w:t>
      </w:r>
      <w:r>
        <w:rPr>
          <w:rFonts w:hint="eastAsia" w:ascii="仿宋" w:hAnsi="仿宋" w:eastAsia="仿宋"/>
          <w:sz w:val="30"/>
          <w:szCs w:val="30"/>
        </w:rPr>
        <w:t>，</w:t>
      </w:r>
      <w:r>
        <w:rPr>
          <w:rFonts w:ascii="仿宋" w:hAnsi="仿宋" w:eastAsia="仿宋"/>
          <w:sz w:val="30"/>
          <w:szCs w:val="30"/>
        </w:rPr>
        <w:t>锻炼同学们的英文水平</w:t>
      </w:r>
      <w:r>
        <w:rPr>
          <w:rFonts w:hint="eastAsia" w:ascii="仿宋" w:hAnsi="仿宋" w:eastAsia="仿宋"/>
          <w:sz w:val="30"/>
          <w:szCs w:val="30"/>
        </w:rPr>
        <w:t>。</w:t>
      </w:r>
      <w:r>
        <w:rPr>
          <w:rFonts w:ascii="仿宋" w:hAnsi="仿宋" w:eastAsia="仿宋"/>
          <w:sz w:val="30"/>
          <w:szCs w:val="30"/>
        </w:rPr>
        <w:t>本研论坛</w:t>
      </w:r>
      <w:r>
        <w:rPr>
          <w:rFonts w:hint="eastAsia" w:ascii="仿宋" w:hAnsi="仿宋" w:eastAsia="仿宋"/>
          <w:sz w:val="30"/>
          <w:szCs w:val="30"/>
        </w:rPr>
        <w:t>也</w:t>
      </w:r>
      <w:r>
        <w:rPr>
          <w:rFonts w:ascii="仿宋" w:hAnsi="仿宋" w:eastAsia="仿宋"/>
          <w:sz w:val="30"/>
          <w:szCs w:val="30"/>
        </w:rPr>
        <w:t>将适当引入</w:t>
      </w:r>
      <w:r>
        <w:rPr>
          <w:rFonts w:hint="eastAsia" w:ascii="仿宋" w:hAnsi="仿宋" w:eastAsia="仿宋"/>
          <w:sz w:val="30"/>
          <w:szCs w:val="30"/>
        </w:rPr>
        <w:t>更大范围内不同学校、不同专业</w:t>
      </w:r>
      <w:r>
        <w:rPr>
          <w:rFonts w:ascii="仿宋" w:hAnsi="仿宋" w:eastAsia="仿宋"/>
          <w:sz w:val="30"/>
          <w:szCs w:val="30"/>
        </w:rPr>
        <w:t>优秀同学参与</w:t>
      </w:r>
      <w:r>
        <w:rPr>
          <w:rFonts w:hint="eastAsia" w:ascii="仿宋" w:hAnsi="仿宋" w:eastAsia="仿宋"/>
          <w:sz w:val="30"/>
          <w:szCs w:val="30"/>
        </w:rPr>
        <w:t>。同时，着力增加与国内北京大学、复旦大学等一流名校学生的交流和互访行动，建立常态化的交流机制。比如，古文字学方向，组织“强基计划”班本科生加入研究生读书班，依托“2011”协同创新中心平台，与北京大学、清华大学等相关单位联合举办学术交流活动，鼓励学生积极参与，并提供必要的配套措施和条件支持。</w:t>
      </w:r>
    </w:p>
    <w:p>
      <w:pPr>
        <w:ind w:firstLine="602"/>
        <w:rPr>
          <w:rFonts w:ascii="仿宋" w:hAnsi="仿宋" w:eastAsia="仿宋"/>
          <w:b/>
          <w:sz w:val="30"/>
          <w:szCs w:val="30"/>
        </w:rPr>
      </w:pPr>
      <w:r>
        <w:rPr>
          <w:rFonts w:hint="eastAsia" w:ascii="仿宋" w:hAnsi="仿宋" w:eastAsia="仿宋"/>
          <w:b/>
          <w:sz w:val="30"/>
          <w:szCs w:val="30"/>
        </w:rPr>
        <w:t>6.创新机制，积极</w:t>
      </w:r>
      <w:r>
        <w:rPr>
          <w:rFonts w:ascii="仿宋" w:hAnsi="仿宋" w:eastAsia="仿宋"/>
          <w:b/>
          <w:sz w:val="30"/>
          <w:szCs w:val="30"/>
        </w:rPr>
        <w:t>探索书院制培养模式</w:t>
      </w:r>
    </w:p>
    <w:p>
      <w:pPr>
        <w:ind w:firstLine="600"/>
        <w:rPr>
          <w:rFonts w:ascii="仿宋" w:hAnsi="仿宋" w:eastAsia="仿宋"/>
          <w:sz w:val="30"/>
          <w:szCs w:val="30"/>
        </w:rPr>
      </w:pPr>
      <w:r>
        <w:rPr>
          <w:rFonts w:hint="eastAsia" w:ascii="仿宋" w:hAnsi="仿宋" w:eastAsia="仿宋"/>
          <w:sz w:val="30"/>
          <w:szCs w:val="30"/>
        </w:rPr>
        <w:t>充分借鉴国内外书院制培养的有益经验，在南开大学已有的智慧书院的基础上，进一步创办伯苓书院。要求全体强基班学生全员加入，在实践中不断探索符合历史学人才培养特点的书院制培养模式。</w:t>
      </w:r>
    </w:p>
    <w:p>
      <w:pPr>
        <w:ind w:firstLine="602"/>
        <w:rPr>
          <w:rFonts w:ascii="黑体" w:hAnsi="黑体" w:eastAsia="黑体"/>
          <w:b/>
          <w:sz w:val="30"/>
          <w:szCs w:val="30"/>
        </w:rPr>
      </w:pPr>
      <w:r>
        <w:rPr>
          <w:rFonts w:hint="eastAsia" w:ascii="黑体" w:hAnsi="黑体" w:eastAsia="黑体"/>
          <w:b/>
          <w:sz w:val="30"/>
          <w:szCs w:val="30"/>
        </w:rPr>
        <w:t>五、课程设置</w:t>
      </w:r>
    </w:p>
    <w:p>
      <w:pPr>
        <w:ind w:firstLine="602"/>
        <w:rPr>
          <w:rFonts w:ascii="仿宋" w:hAnsi="仿宋" w:eastAsia="仿宋"/>
          <w:b/>
          <w:sz w:val="30"/>
          <w:szCs w:val="30"/>
        </w:rPr>
      </w:pPr>
      <w:r>
        <w:rPr>
          <w:rFonts w:hint="eastAsia" w:ascii="仿宋" w:hAnsi="仿宋" w:eastAsia="仿宋"/>
          <w:b/>
          <w:sz w:val="30"/>
          <w:szCs w:val="30"/>
        </w:rPr>
        <w:t>1.通识教育课程（53学分）</w:t>
      </w:r>
    </w:p>
    <w:p>
      <w:pPr>
        <w:ind w:firstLine="600"/>
        <w:rPr>
          <w:rFonts w:ascii="仿宋" w:hAnsi="仿宋" w:eastAsia="仿宋"/>
          <w:sz w:val="30"/>
          <w:szCs w:val="30"/>
        </w:rPr>
      </w:pPr>
      <w:r>
        <w:rPr>
          <w:rFonts w:hint="eastAsia" w:ascii="仿宋" w:hAnsi="仿宋" w:eastAsia="仿宋"/>
          <w:sz w:val="30"/>
          <w:szCs w:val="30"/>
        </w:rPr>
        <w:t>通识课程的学习按照南开大学规定的培养方案进行，共53学分，其中必修课39学分，选修课14学分。</w:t>
      </w:r>
    </w:p>
    <w:p>
      <w:pPr>
        <w:ind w:firstLine="602"/>
        <w:rPr>
          <w:rFonts w:ascii="仿宋" w:hAnsi="仿宋" w:eastAsia="仿宋"/>
          <w:b/>
          <w:sz w:val="30"/>
          <w:szCs w:val="30"/>
        </w:rPr>
      </w:pPr>
      <w:r>
        <w:rPr>
          <w:rFonts w:hint="eastAsia" w:ascii="仿宋" w:hAnsi="仿宋" w:eastAsia="仿宋"/>
          <w:b/>
          <w:sz w:val="30"/>
          <w:szCs w:val="30"/>
        </w:rPr>
        <w:t>2.专业教育课程（89学分）</w:t>
      </w:r>
    </w:p>
    <w:p>
      <w:pPr>
        <w:ind w:firstLine="600"/>
        <w:rPr>
          <w:rFonts w:ascii="仿宋" w:hAnsi="仿宋" w:eastAsia="仿宋"/>
          <w:sz w:val="30"/>
          <w:szCs w:val="30"/>
        </w:rPr>
      </w:pPr>
      <w:r>
        <w:rPr>
          <w:rFonts w:hint="eastAsia" w:ascii="仿宋" w:hAnsi="仿宋" w:eastAsia="仿宋"/>
          <w:sz w:val="30"/>
          <w:szCs w:val="30"/>
        </w:rPr>
        <w:t>专业课程分成大类基础课、专业必修课和专业选修课三类：</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4678"/>
        <w:gridCol w:w="1442"/>
        <w:gridCol w:w="14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12" w:space="0"/>
              <w:bottom w:val="single" w:color="auto" w:sz="12" w:space="0"/>
              <w:righ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类型</w:t>
            </w:r>
          </w:p>
        </w:tc>
        <w:tc>
          <w:tcPr>
            <w:tcW w:w="4678" w:type="dxa"/>
            <w:tcBorders>
              <w:top w:val="single" w:color="auto" w:sz="12" w:space="0"/>
              <w:left w:val="single" w:color="auto" w:sz="12" w:space="0"/>
              <w:bottom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课程名称</w:t>
            </w:r>
          </w:p>
        </w:tc>
        <w:tc>
          <w:tcPr>
            <w:tcW w:w="1442" w:type="dxa"/>
            <w:tcBorders>
              <w:top w:val="single" w:color="auto" w:sz="12" w:space="0"/>
              <w:bottom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学分</w:t>
            </w:r>
          </w:p>
        </w:tc>
        <w:tc>
          <w:tcPr>
            <w:tcW w:w="1443" w:type="dxa"/>
            <w:tcBorders>
              <w:top w:val="single" w:color="auto" w:sz="12" w:space="0"/>
              <w:bottom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学期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tcBorders>
              <w:top w:val="single" w:color="auto" w:sz="12" w:space="0"/>
              <w:righ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大</w:t>
            </w:r>
          </w:p>
          <w:p>
            <w:pPr>
              <w:ind w:firstLine="0" w:firstLineChars="0"/>
              <w:jc w:val="center"/>
              <w:rPr>
                <w:rFonts w:ascii="Times New Roman" w:hAnsi="Times New Roman"/>
                <w:sz w:val="30"/>
                <w:szCs w:val="30"/>
              </w:rPr>
            </w:pPr>
            <w:r>
              <w:rPr>
                <w:rFonts w:hint="eastAsia" w:ascii="Times New Roman" w:hAnsi="Times New Roman"/>
                <w:sz w:val="30"/>
                <w:szCs w:val="30"/>
              </w:rPr>
              <w:t>类</w:t>
            </w:r>
          </w:p>
          <w:p>
            <w:pPr>
              <w:ind w:firstLine="0" w:firstLineChars="0"/>
              <w:jc w:val="center"/>
              <w:rPr>
                <w:rFonts w:ascii="Times New Roman" w:hAnsi="Times New Roman"/>
                <w:sz w:val="30"/>
                <w:szCs w:val="30"/>
              </w:rPr>
            </w:pPr>
            <w:r>
              <w:rPr>
                <w:rFonts w:hint="eastAsia" w:ascii="Times New Roman" w:hAnsi="Times New Roman"/>
                <w:sz w:val="30"/>
                <w:szCs w:val="30"/>
              </w:rPr>
              <w:t>基</w:t>
            </w:r>
          </w:p>
          <w:p>
            <w:pPr>
              <w:ind w:firstLine="0" w:firstLineChars="0"/>
              <w:jc w:val="center"/>
              <w:rPr>
                <w:rFonts w:ascii="Times New Roman" w:hAnsi="Times New Roman"/>
                <w:sz w:val="30"/>
                <w:szCs w:val="30"/>
              </w:rPr>
            </w:pPr>
            <w:r>
              <w:rPr>
                <w:rFonts w:hint="eastAsia" w:ascii="Times New Roman" w:hAnsi="Times New Roman"/>
                <w:sz w:val="30"/>
                <w:szCs w:val="30"/>
              </w:rPr>
              <w:t>础</w:t>
            </w:r>
          </w:p>
          <w:p>
            <w:pPr>
              <w:ind w:firstLine="0" w:firstLineChars="0"/>
              <w:jc w:val="center"/>
              <w:rPr>
                <w:rFonts w:ascii="Times New Roman" w:hAnsi="Times New Roman"/>
                <w:sz w:val="30"/>
                <w:szCs w:val="30"/>
              </w:rPr>
            </w:pPr>
            <w:r>
              <w:rPr>
                <w:rFonts w:hint="eastAsia" w:ascii="Times New Roman" w:hAnsi="Times New Roman"/>
                <w:sz w:val="30"/>
                <w:szCs w:val="30"/>
              </w:rPr>
              <w:t>课</w:t>
            </w:r>
          </w:p>
        </w:tc>
        <w:tc>
          <w:tcPr>
            <w:tcW w:w="4678" w:type="dxa"/>
            <w:tcBorders>
              <w:top w:val="single" w:color="auto" w:sz="12" w:space="0"/>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历史文选</w:t>
            </w:r>
          </w:p>
        </w:tc>
        <w:tc>
          <w:tcPr>
            <w:tcW w:w="1442" w:type="dxa"/>
            <w:tcBorders>
              <w:top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Borders>
              <w:top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专业外语2-1</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专业外语2-2</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史料学与历史书写</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历史学电子资源应用</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bottom w:val="single" w:color="auto" w:sz="12" w:space="0"/>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bottom w:val="single" w:color="auto" w:sz="12" w:space="0"/>
            </w:tcBorders>
          </w:tcPr>
          <w:p>
            <w:pPr>
              <w:ind w:firstLine="0" w:firstLineChars="0"/>
              <w:jc w:val="center"/>
              <w:rPr>
                <w:rFonts w:ascii="楷体" w:hAnsi="楷体" w:eastAsia="楷体"/>
                <w:b/>
                <w:sz w:val="30"/>
                <w:szCs w:val="30"/>
              </w:rPr>
            </w:pPr>
            <w:r>
              <w:rPr>
                <w:rFonts w:hint="eastAsia" w:ascii="楷体" w:hAnsi="楷体" w:eastAsia="楷体"/>
                <w:b/>
                <w:sz w:val="30"/>
                <w:szCs w:val="30"/>
              </w:rPr>
              <w:t>应修学分</w:t>
            </w:r>
          </w:p>
        </w:tc>
        <w:tc>
          <w:tcPr>
            <w:tcW w:w="1442" w:type="dxa"/>
            <w:tcBorders>
              <w:bottom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14</w:t>
            </w:r>
          </w:p>
        </w:tc>
        <w:tc>
          <w:tcPr>
            <w:tcW w:w="1443" w:type="dxa"/>
            <w:tcBorders>
              <w:bottom w:val="single" w:color="auto" w:sz="12" w:space="0"/>
            </w:tcBorders>
          </w:tcPr>
          <w:p>
            <w:pPr>
              <w:ind w:firstLine="0" w:firstLineChars="0"/>
              <w:jc w:val="center"/>
              <w:rPr>
                <w:rFonts w:ascii="Times New Roman" w:hAnsi="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tcBorders>
              <w:top w:val="single" w:color="auto" w:sz="12" w:space="0"/>
              <w:right w:val="single" w:color="auto" w:sz="12" w:space="0"/>
            </w:tcBorders>
          </w:tcPr>
          <w:p>
            <w:pPr>
              <w:ind w:firstLine="0" w:firstLineChars="0"/>
              <w:jc w:val="center"/>
              <w:rPr>
                <w:rFonts w:ascii="Times New Roman" w:hAnsi="Times New Roman"/>
                <w:sz w:val="30"/>
                <w:szCs w:val="30"/>
              </w:rPr>
            </w:pPr>
          </w:p>
          <w:p>
            <w:pPr>
              <w:ind w:firstLine="0" w:firstLineChars="0"/>
              <w:jc w:val="center"/>
              <w:rPr>
                <w:rFonts w:ascii="Times New Roman" w:hAnsi="Times New Roman"/>
                <w:sz w:val="30"/>
                <w:szCs w:val="30"/>
              </w:rPr>
            </w:pPr>
          </w:p>
          <w:p>
            <w:pPr>
              <w:ind w:firstLine="0" w:firstLineChars="0"/>
              <w:jc w:val="center"/>
              <w:rPr>
                <w:rFonts w:ascii="Times New Roman" w:hAnsi="Times New Roman"/>
                <w:sz w:val="30"/>
                <w:szCs w:val="30"/>
              </w:rPr>
            </w:pPr>
            <w:r>
              <w:rPr>
                <w:rFonts w:hint="eastAsia" w:ascii="Times New Roman" w:hAnsi="Times New Roman"/>
                <w:sz w:val="30"/>
                <w:szCs w:val="30"/>
              </w:rPr>
              <w:t>专</w:t>
            </w:r>
          </w:p>
          <w:p>
            <w:pPr>
              <w:ind w:firstLine="0" w:firstLineChars="0"/>
              <w:jc w:val="center"/>
              <w:rPr>
                <w:rFonts w:ascii="Times New Roman" w:hAnsi="Times New Roman"/>
                <w:sz w:val="30"/>
                <w:szCs w:val="30"/>
              </w:rPr>
            </w:pPr>
            <w:r>
              <w:rPr>
                <w:rFonts w:hint="eastAsia" w:ascii="Times New Roman" w:hAnsi="Times New Roman"/>
                <w:sz w:val="30"/>
                <w:szCs w:val="30"/>
              </w:rPr>
              <w:t>业</w:t>
            </w:r>
          </w:p>
          <w:p>
            <w:pPr>
              <w:ind w:firstLine="0" w:firstLineChars="0"/>
              <w:jc w:val="center"/>
              <w:rPr>
                <w:rFonts w:ascii="Times New Roman" w:hAnsi="Times New Roman"/>
                <w:sz w:val="30"/>
                <w:szCs w:val="30"/>
              </w:rPr>
            </w:pPr>
            <w:r>
              <w:rPr>
                <w:rFonts w:hint="eastAsia" w:ascii="Times New Roman" w:hAnsi="Times New Roman"/>
                <w:sz w:val="30"/>
                <w:szCs w:val="30"/>
              </w:rPr>
              <w:t>必</w:t>
            </w:r>
          </w:p>
          <w:p>
            <w:pPr>
              <w:ind w:firstLine="0" w:firstLineChars="0"/>
              <w:jc w:val="center"/>
              <w:rPr>
                <w:rFonts w:ascii="Times New Roman" w:hAnsi="Times New Roman"/>
                <w:sz w:val="30"/>
                <w:szCs w:val="30"/>
              </w:rPr>
            </w:pPr>
            <w:r>
              <w:rPr>
                <w:rFonts w:hint="eastAsia" w:ascii="Times New Roman" w:hAnsi="Times New Roman"/>
                <w:sz w:val="30"/>
                <w:szCs w:val="30"/>
              </w:rPr>
              <w:t>修</w:t>
            </w:r>
          </w:p>
          <w:p>
            <w:pPr>
              <w:ind w:firstLine="0" w:firstLineChars="0"/>
              <w:jc w:val="center"/>
              <w:rPr>
                <w:rFonts w:ascii="Times New Roman" w:hAnsi="Times New Roman"/>
                <w:sz w:val="30"/>
                <w:szCs w:val="30"/>
              </w:rPr>
            </w:pPr>
            <w:r>
              <w:rPr>
                <w:rFonts w:hint="eastAsia" w:ascii="Times New Roman" w:hAnsi="Times New Roman"/>
                <w:sz w:val="30"/>
                <w:szCs w:val="30"/>
              </w:rPr>
              <w:t>课</w:t>
            </w:r>
          </w:p>
        </w:tc>
        <w:tc>
          <w:tcPr>
            <w:tcW w:w="4678" w:type="dxa"/>
            <w:tcBorders>
              <w:top w:val="single" w:color="auto" w:sz="12" w:space="0"/>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中国古代前期史</w:t>
            </w:r>
          </w:p>
        </w:tc>
        <w:tc>
          <w:tcPr>
            <w:tcW w:w="1442" w:type="dxa"/>
            <w:tcBorders>
              <w:top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Borders>
              <w:top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世界上古中古史2-1</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文物学概论</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中国古代后期史</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世界上古中古史2-2</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文物博物馆与考古实务</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中国近代史</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世界近现代史2-1</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历史唯物主义与史学概论</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历史文献学基础</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中国现当代史</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世界近现代史2-2</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历史地理学概论</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创新研究和实践</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中国史学史</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实践教学</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学年论文</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毕业论文</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bottom w:val="single" w:color="auto" w:sz="12" w:space="0"/>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bottom w:val="single" w:color="auto" w:sz="12" w:space="0"/>
            </w:tcBorders>
          </w:tcPr>
          <w:p>
            <w:pPr>
              <w:ind w:firstLine="0" w:firstLineChars="0"/>
              <w:jc w:val="center"/>
              <w:rPr>
                <w:rFonts w:ascii="楷体" w:hAnsi="楷体" w:eastAsia="楷体"/>
                <w:b/>
                <w:sz w:val="30"/>
                <w:szCs w:val="30"/>
              </w:rPr>
            </w:pPr>
            <w:r>
              <w:rPr>
                <w:rFonts w:hint="eastAsia" w:ascii="楷体" w:hAnsi="楷体" w:eastAsia="楷体"/>
                <w:b/>
                <w:sz w:val="30"/>
                <w:szCs w:val="30"/>
              </w:rPr>
              <w:t>应修学分</w:t>
            </w:r>
          </w:p>
        </w:tc>
        <w:tc>
          <w:tcPr>
            <w:tcW w:w="1442" w:type="dxa"/>
            <w:tcBorders>
              <w:bottom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48</w:t>
            </w:r>
          </w:p>
        </w:tc>
        <w:tc>
          <w:tcPr>
            <w:tcW w:w="1443" w:type="dxa"/>
            <w:tcBorders>
              <w:bottom w:val="single" w:color="auto" w:sz="12" w:space="0"/>
            </w:tcBorders>
          </w:tcPr>
          <w:p>
            <w:pPr>
              <w:ind w:firstLine="0" w:firstLineChars="0"/>
              <w:jc w:val="center"/>
              <w:rPr>
                <w:rFonts w:ascii="Times New Roman" w:hAnsi="Times New Roman"/>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restart"/>
            <w:tcBorders>
              <w:top w:val="single" w:color="auto" w:sz="12" w:space="0"/>
              <w:right w:val="single" w:color="auto" w:sz="12" w:space="0"/>
            </w:tcBorders>
          </w:tcPr>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r>
              <w:rPr>
                <w:rFonts w:ascii="Times New Roman" w:hAnsi="Times New Roman"/>
                <w:sz w:val="30"/>
                <w:szCs w:val="30"/>
              </w:rPr>
              <w:t>专</w:t>
            </w: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r>
              <w:rPr>
                <w:rFonts w:ascii="Times New Roman" w:hAnsi="Times New Roman"/>
                <w:sz w:val="30"/>
                <w:szCs w:val="30"/>
              </w:rPr>
              <w:t>业</w:t>
            </w: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r>
              <w:rPr>
                <w:rFonts w:ascii="Times New Roman" w:hAnsi="Times New Roman"/>
                <w:sz w:val="30"/>
                <w:szCs w:val="30"/>
              </w:rPr>
              <w:t>选</w:t>
            </w: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r>
              <w:rPr>
                <w:rFonts w:ascii="Times New Roman" w:hAnsi="Times New Roman"/>
                <w:sz w:val="30"/>
                <w:szCs w:val="30"/>
              </w:rPr>
              <w:t>修</w:t>
            </w:r>
          </w:p>
          <w:p>
            <w:pPr>
              <w:spacing w:line="440" w:lineRule="exact"/>
              <w:ind w:firstLine="0" w:firstLineChars="0"/>
              <w:jc w:val="center"/>
              <w:rPr>
                <w:rFonts w:ascii="Times New Roman" w:hAnsi="Times New Roman"/>
                <w:sz w:val="30"/>
                <w:szCs w:val="30"/>
              </w:rPr>
            </w:pPr>
          </w:p>
          <w:p>
            <w:pPr>
              <w:spacing w:line="440" w:lineRule="exact"/>
              <w:ind w:firstLine="0" w:firstLineChars="0"/>
              <w:jc w:val="center"/>
              <w:rPr>
                <w:rFonts w:ascii="Times New Roman" w:hAnsi="Times New Roman"/>
                <w:sz w:val="30"/>
                <w:szCs w:val="30"/>
              </w:rPr>
            </w:pPr>
            <w:r>
              <w:rPr>
                <w:rFonts w:ascii="Times New Roman" w:hAnsi="Times New Roman"/>
                <w:sz w:val="30"/>
                <w:szCs w:val="30"/>
              </w:rPr>
              <w:t>课</w:t>
            </w:r>
          </w:p>
        </w:tc>
        <w:tc>
          <w:tcPr>
            <w:tcW w:w="4678" w:type="dxa"/>
            <w:tcBorders>
              <w:top w:val="single" w:color="auto" w:sz="12" w:space="0"/>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"http://eamis.nankai.edu.cn/eams/majorPlan!courseInfo.action?course.id=2102" \h </w:instrText>
            </w:r>
            <w:r>
              <w:fldChar w:fldCharType="separate"/>
            </w:r>
            <w:r>
              <w:rPr>
                <w:rFonts w:ascii="Times New Roman" w:hAnsi="Times New Roman"/>
                <w:sz w:val="30"/>
                <w:szCs w:val="30"/>
              </w:rPr>
              <w:t>明清社会文化史</w:t>
            </w:r>
            <w:r>
              <w:rPr>
                <w:rFonts w:ascii="Times New Roman" w:hAnsi="Times New Roman"/>
                <w:sz w:val="30"/>
                <w:szCs w:val="30"/>
              </w:rPr>
              <w:fldChar w:fldCharType="end"/>
            </w:r>
          </w:p>
        </w:tc>
        <w:tc>
          <w:tcPr>
            <w:tcW w:w="1442" w:type="dxa"/>
            <w:tcBorders>
              <w:top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Borders>
              <w:top w:val="single" w:color="auto" w:sz="12" w:space="0"/>
            </w:tcBorders>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"http://eamis.nankai.edu.cn/eams/majorPlan!courseInfo.action?course.id=2085" \h </w:instrText>
            </w:r>
            <w:r>
              <w:fldChar w:fldCharType="separate"/>
            </w:r>
            <w:r>
              <w:rPr>
                <w:rFonts w:ascii="Times New Roman" w:hAnsi="Times New Roman"/>
                <w:sz w:val="30"/>
                <w:szCs w:val="30"/>
              </w:rPr>
              <w:t>俄罗斯历史</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"http://eamis.nankai.edu.cn/eams/majorPlan!courseInfo.action?course.id=10690" \h </w:instrText>
            </w:r>
            <w:r>
              <w:fldChar w:fldCharType="separate"/>
            </w:r>
            <w:r>
              <w:rPr>
                <w:rFonts w:ascii="Times New Roman" w:hAnsi="Times New Roman"/>
                <w:sz w:val="30"/>
                <w:szCs w:val="30"/>
              </w:rPr>
              <w:t>中国考古</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"http://eamis.nankai.edu.cn/eams/majorPlan!courseInfo.action?course.id=2119" \h </w:instrText>
            </w:r>
            <w:r>
              <w:fldChar w:fldCharType="separate"/>
            </w:r>
            <w:r>
              <w:rPr>
                <w:rFonts w:ascii="Times New Roman" w:hAnsi="Times New Roman"/>
                <w:sz w:val="30"/>
                <w:szCs w:val="30"/>
              </w:rPr>
              <w:t>物质文化史</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"http://eamis.nankai.edu.cn/eams/majorPlan!courseInfo.action?course.id=2142" \h </w:instrText>
            </w:r>
            <w:r>
              <w:fldChar w:fldCharType="separate"/>
            </w:r>
            <w:r>
              <w:rPr>
                <w:rFonts w:ascii="Times New Roman" w:hAnsi="Times New Roman"/>
                <w:sz w:val="30"/>
                <w:szCs w:val="30"/>
              </w:rPr>
              <w:t>中国古代玉器</w:t>
            </w:r>
            <w:r>
              <w:rPr>
                <w:rFonts w:ascii="Times New Roman" w:hAnsi="Times New Roman"/>
                <w:sz w:val="30"/>
                <w:szCs w:val="30"/>
              </w:rPr>
              <w:fldChar w:fldCharType="end"/>
            </w:r>
            <w:r>
              <w:rPr>
                <w:rFonts w:ascii="Times New Roman" w:hAnsi="Times New Roman"/>
                <w:sz w:val="30"/>
                <w:szCs w:val="30"/>
              </w:rPr>
              <w:t xml:space="preserve"> </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"http://eamis.nankai.edu.cn/eams/majorPlan!courseInfo.action?course.id=2139" \h </w:instrText>
            </w:r>
            <w:r>
              <w:fldChar w:fldCharType="separate"/>
            </w:r>
            <w:r>
              <w:rPr>
                <w:rFonts w:ascii="Times New Roman" w:hAnsi="Times New Roman"/>
                <w:sz w:val="30"/>
                <w:szCs w:val="30"/>
              </w:rPr>
              <w:t>中国古代青铜器</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"http://eamis.nankai.edu.cn/eams/majorPlan!courseInfo.action?course.id=8343" \h </w:instrText>
            </w:r>
            <w:r>
              <w:fldChar w:fldCharType="separate"/>
            </w:r>
            <w:r>
              <w:rPr>
                <w:rFonts w:ascii="Times New Roman" w:hAnsi="Times New Roman"/>
                <w:sz w:val="30"/>
                <w:szCs w:val="30"/>
              </w:rPr>
              <w:t>中国古代陶瓷器</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德国史</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"http://eamis.nankai.edu.cn/eams/majorPlan!courseInfo.action?course.id=10686" \h </w:instrText>
            </w:r>
            <w:r>
              <w:fldChar w:fldCharType="separate"/>
            </w:r>
            <w:r>
              <w:rPr>
                <w:rFonts w:ascii="Times New Roman" w:hAnsi="Times New Roman"/>
                <w:sz w:val="30"/>
                <w:szCs w:val="30"/>
              </w:rPr>
              <w:t>论文选题的指导与实</w:t>
            </w:r>
            <w:r>
              <w:rPr>
                <w:rFonts w:ascii="Times New Roman" w:hAnsi="Times New Roman"/>
                <w:sz w:val="30"/>
                <w:szCs w:val="30"/>
              </w:rPr>
              <w:fldChar w:fldCharType="end"/>
            </w:r>
            <w:r>
              <w:rPr>
                <w:rFonts w:hint="eastAsia" w:ascii="Times New Roman" w:hAnsi="Times New Roman"/>
                <w:sz w:val="30"/>
                <w:szCs w:val="30"/>
              </w:rPr>
              <w:t>践</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"http://eamis.nankai.edu.cn/eams/majorPlan!courseInfo.action?course.id=12094" \h </w:instrText>
            </w:r>
            <w:r>
              <w:fldChar w:fldCharType="separate"/>
            </w:r>
            <w:r>
              <w:rPr>
                <w:rFonts w:ascii="Times New Roman" w:hAnsi="Times New Roman"/>
                <w:sz w:val="30"/>
                <w:szCs w:val="30"/>
              </w:rPr>
              <w:t>世界史原典导读</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"http://eamis.nankai.edu.cn/eams/majorPlan!courseInfo.action?course.id=12093" \h </w:instrText>
            </w:r>
            <w:r>
              <w:fldChar w:fldCharType="separate"/>
            </w:r>
            <w:r>
              <w:rPr>
                <w:rFonts w:ascii="Times New Roman" w:hAnsi="Times New Roman"/>
                <w:sz w:val="30"/>
                <w:szCs w:val="30"/>
              </w:rPr>
              <w:t>美洲史专题研究</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"http://eamis.nankai.edu.cn/eams/majorPlan!courseInfo.action?course.id=12092" \h </w:instrText>
            </w:r>
            <w:r>
              <w:fldChar w:fldCharType="separate"/>
            </w:r>
            <w:r>
              <w:rPr>
                <w:rFonts w:ascii="Times New Roman" w:hAnsi="Times New Roman"/>
                <w:sz w:val="30"/>
                <w:szCs w:val="30"/>
              </w:rPr>
              <w:t>外国史学论文写作</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"http://eamis.nankai.edu.cn/eams/majorPlan!courseInfo.action?course.id=9715" \h </w:instrText>
            </w:r>
            <w:r>
              <w:fldChar w:fldCharType="separate"/>
            </w:r>
            <w:r>
              <w:rPr>
                <w:rFonts w:ascii="Times New Roman" w:hAnsi="Times New Roman"/>
                <w:sz w:val="30"/>
                <w:szCs w:val="30"/>
              </w:rPr>
              <w:t>国学经典精读</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spacing w:line="440" w:lineRule="exact"/>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外国史学名著选读</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"http://eamis.nankai.edu.cn/eams/majorPlan!courseInfo.action?course.id=13127" \h </w:instrText>
            </w:r>
            <w:r>
              <w:fldChar w:fldCharType="separate"/>
            </w:r>
            <w:r>
              <w:rPr>
                <w:rFonts w:ascii="Times New Roman" w:hAnsi="Times New Roman"/>
                <w:sz w:val="30"/>
                <w:szCs w:val="30"/>
              </w:rPr>
              <w:t>明清时期中西文化交</w:t>
            </w:r>
            <w:r>
              <w:rPr>
                <w:rFonts w:ascii="Times New Roman" w:hAnsi="Times New Roman"/>
                <w:sz w:val="30"/>
                <w:szCs w:val="30"/>
              </w:rPr>
              <w:fldChar w:fldCharType="end"/>
            </w:r>
            <w:r>
              <w:rPr>
                <w:rFonts w:hint="eastAsia" w:ascii="Times New Roman" w:hAnsi="Times New Roman"/>
                <w:sz w:val="30"/>
                <w:szCs w:val="30"/>
              </w:rPr>
              <w:t>流</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"http://eamis.nankai.edu.cn/eams/majorPlan!courseInfo.action?course.id=9716" \h </w:instrText>
            </w:r>
            <w:r>
              <w:fldChar w:fldCharType="separate"/>
            </w:r>
            <w:r>
              <w:rPr>
                <w:rFonts w:ascii="Times New Roman" w:hAnsi="Times New Roman"/>
                <w:sz w:val="30"/>
                <w:szCs w:val="30"/>
              </w:rPr>
              <w:t>中国史学学术训练与</w:t>
            </w:r>
            <w:r>
              <w:rPr>
                <w:rFonts w:ascii="Times New Roman" w:hAnsi="Times New Roman"/>
                <w:sz w:val="30"/>
                <w:szCs w:val="30"/>
              </w:rPr>
              <w:fldChar w:fldCharType="end"/>
            </w:r>
            <w:r>
              <w:rPr>
                <w:rFonts w:hint="eastAsia" w:ascii="Times New Roman" w:hAnsi="Times New Roman"/>
                <w:sz w:val="30"/>
                <w:szCs w:val="30"/>
              </w:rPr>
              <w:t>学术规范</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"http://eamis.nankai.edu.cn/eams/majorPlan!courseInfo.action?course.id=9717" \h </w:instrText>
            </w:r>
            <w:r>
              <w:fldChar w:fldCharType="separate"/>
            </w:r>
            <w:r>
              <w:rPr>
                <w:rFonts w:ascii="Times New Roman" w:hAnsi="Times New Roman"/>
                <w:sz w:val="30"/>
                <w:szCs w:val="30"/>
              </w:rPr>
              <w:t>十九世纪的中国与世</w:t>
            </w:r>
            <w:r>
              <w:rPr>
                <w:rFonts w:ascii="Times New Roman" w:hAnsi="Times New Roman"/>
                <w:sz w:val="30"/>
                <w:szCs w:val="30"/>
              </w:rPr>
              <w:fldChar w:fldCharType="end"/>
            </w:r>
            <w:r>
              <w:rPr>
                <w:rFonts w:hint="eastAsia" w:ascii="Times New Roman" w:hAnsi="Times New Roman"/>
                <w:sz w:val="30"/>
                <w:szCs w:val="30"/>
              </w:rPr>
              <w:t>界</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"http://eamis.nankai.edu.cn/eams/majorPlan!courseInfo.action?course.id=13030" \h </w:instrText>
            </w:r>
            <w:r>
              <w:fldChar w:fldCharType="separate"/>
            </w:r>
            <w:r>
              <w:rPr>
                <w:rFonts w:ascii="Times New Roman" w:hAnsi="Times New Roman"/>
                <w:sz w:val="30"/>
                <w:szCs w:val="30"/>
              </w:rPr>
              <w:t>近代欧洲军事史</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"http://eamis.nankai.edu.cn/eams/majorPlan!courseInfo.action?course.id=12333" \h </w:instrText>
            </w:r>
            <w:r>
              <w:fldChar w:fldCharType="separate"/>
            </w:r>
            <w:r>
              <w:rPr>
                <w:rFonts w:ascii="Times New Roman" w:hAnsi="Times New Roman"/>
                <w:sz w:val="30"/>
                <w:szCs w:val="30"/>
              </w:rPr>
              <w:t>东欧国家文化艺术史</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"http://eamis.nankai.edu.cn/eams/majorPlanSearch!courseInfo.action?course.id=10689" \h </w:instrText>
            </w:r>
            <w:r>
              <w:fldChar w:fldCharType="separate"/>
            </w:r>
            <w:r>
              <w:rPr>
                <w:rFonts w:ascii="Times New Roman" w:hAnsi="Times New Roman"/>
                <w:sz w:val="30"/>
                <w:szCs w:val="30"/>
              </w:rPr>
              <w:t>中国少数民族历史文</w:t>
            </w:r>
            <w:r>
              <w:rPr>
                <w:rFonts w:ascii="Times New Roman" w:hAnsi="Times New Roman"/>
                <w:sz w:val="30"/>
                <w:szCs w:val="30"/>
              </w:rPr>
              <w:fldChar w:fldCharType="end"/>
            </w:r>
            <w:r>
              <w:rPr>
                <w:rFonts w:hint="eastAsia" w:ascii="Times New Roman" w:hAnsi="Times New Roman"/>
                <w:sz w:val="30"/>
                <w:szCs w:val="30"/>
              </w:rPr>
              <w:t>献学</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"http://eamis.nankai.edu.cn/eams/majorPlanSearch!courseInfo.action?course.id=9089" \h </w:instrText>
            </w:r>
            <w:r>
              <w:fldChar w:fldCharType="separate"/>
            </w:r>
            <w:r>
              <w:rPr>
                <w:rFonts w:ascii="Times New Roman" w:hAnsi="Times New Roman"/>
                <w:sz w:val="30"/>
                <w:szCs w:val="30"/>
              </w:rPr>
              <w:t>拉美国家现代化进程</w:t>
            </w:r>
            <w:r>
              <w:rPr>
                <w:rFonts w:ascii="Times New Roman" w:hAnsi="Times New Roman"/>
                <w:sz w:val="30"/>
                <w:szCs w:val="30"/>
              </w:rPr>
              <w:fldChar w:fldCharType="end"/>
            </w:r>
            <w:r>
              <w:rPr>
                <w:rFonts w:hint="eastAsia" w:ascii="Times New Roman" w:hAnsi="Times New Roman"/>
                <w:sz w:val="30"/>
                <w:szCs w:val="30"/>
              </w:rPr>
              <w:t>研究</w:t>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"http://eamis.nankai.edu.cn/eams/majorPlanSearch!courseInfo.action?course.id=8185" \h </w:instrText>
            </w:r>
            <w:r>
              <w:fldChar w:fldCharType="separate"/>
            </w:r>
            <w:r>
              <w:rPr>
                <w:rFonts w:ascii="Times New Roman" w:hAnsi="Times New Roman"/>
                <w:sz w:val="30"/>
                <w:szCs w:val="30"/>
              </w:rPr>
              <w:t>中国宗教史</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"http://eamis.nankai.edu.cn/eams/majorPlanSearch!courseInfo.action?course.id=11133" \h </w:instrText>
            </w:r>
            <w:r>
              <w:fldChar w:fldCharType="separate"/>
            </w:r>
            <w:r>
              <w:rPr>
                <w:rFonts w:ascii="Times New Roman" w:hAnsi="Times New Roman"/>
                <w:sz w:val="30"/>
                <w:szCs w:val="30"/>
              </w:rPr>
              <w:t>20世纪中国史学与史</w:t>
            </w:r>
            <w:r>
              <w:rPr>
                <w:rFonts w:ascii="Times New Roman" w:hAnsi="Times New Roman"/>
                <w:sz w:val="30"/>
                <w:szCs w:val="30"/>
              </w:rPr>
              <w:fldChar w:fldCharType="end"/>
            </w:r>
            <w:r>
              <w:fldChar w:fldCharType="begin"/>
            </w:r>
            <w:r>
              <w:instrText xml:space="preserve"> HYPERLINK "http://eamis.nankai.edu.cn/eams/majorPlanSearch!courseInfo.action?course.id=11133" \h </w:instrText>
            </w:r>
            <w:r>
              <w:fldChar w:fldCharType="separate"/>
            </w:r>
            <w:r>
              <w:rPr>
                <w:rFonts w:ascii="Times New Roman" w:hAnsi="Times New Roman"/>
                <w:sz w:val="30"/>
                <w:szCs w:val="30"/>
              </w:rPr>
              <w:t>家</w:t>
            </w:r>
            <w:r>
              <w:rPr>
                <w:rFonts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"http://eamis.nankai.edu.cn/eams/majorPlan!courseInfo.action?course.id=11771" </w:instrText>
            </w:r>
            <w:r>
              <w:fldChar w:fldCharType="separate"/>
            </w:r>
            <w:r>
              <w:rPr>
                <w:rFonts w:hint="eastAsia" w:ascii="Times New Roman" w:hAnsi="Times New Roman"/>
                <w:sz w:val="30"/>
                <w:szCs w:val="30"/>
              </w:rPr>
              <w:t>中国学术发展史</w:t>
            </w:r>
            <w:r>
              <w:rPr>
                <w:rFonts w:hint="eastAsia"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"http://eamis.nankai.edu.cn/eams/majorPlan!courseInfo.action?course.id=8342" </w:instrText>
            </w:r>
            <w:r>
              <w:fldChar w:fldCharType="separate"/>
            </w:r>
            <w:r>
              <w:rPr>
                <w:rFonts w:hint="eastAsia" w:ascii="Times New Roman" w:hAnsi="Times New Roman"/>
                <w:sz w:val="30"/>
                <w:szCs w:val="30"/>
              </w:rPr>
              <w:t>中国古代思想史</w:t>
            </w:r>
            <w:r>
              <w:rPr>
                <w:rFonts w:hint="eastAsia" w:ascii="Times New Roman" w:hAnsi="Times New Roman"/>
                <w:sz w:val="30"/>
                <w:szCs w:val="30"/>
              </w:rPr>
              <w:fldChar w:fldCharType="end"/>
            </w:r>
          </w:p>
        </w:tc>
        <w:tc>
          <w:tcPr>
            <w:tcW w:w="1442" w:type="dxa"/>
          </w:tcPr>
          <w:p>
            <w:pPr>
              <w:ind w:firstLine="0" w:firstLineChars="0"/>
              <w:jc w:val="center"/>
              <w:rPr>
                <w:rFonts w:ascii="Times New Roman" w:hAnsi="Times New Roman"/>
                <w:sz w:val="30"/>
                <w:szCs w:val="30"/>
              </w:rPr>
            </w:pPr>
            <w:r>
              <w:rPr>
                <w:rFonts w:hint="eastAsia"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"http://eamis.nankai.edu.cn/eams/majorPlan!courseInfo.action?course.id=2144" </w:instrText>
            </w:r>
            <w:r>
              <w:fldChar w:fldCharType="separate"/>
            </w:r>
            <w:r>
              <w:rPr>
                <w:rFonts w:hint="eastAsia" w:ascii="Times New Roman" w:hAnsi="Times New Roman"/>
                <w:sz w:val="30"/>
                <w:szCs w:val="30"/>
              </w:rPr>
              <w:t>中国古代政治制度史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"http://eamis.nankai.edu.cn/eams/majorPlan!courseInfo.action?course.id=5320" </w:instrText>
            </w:r>
            <w:r>
              <w:fldChar w:fldCharType="separate"/>
            </w:r>
            <w:r>
              <w:rPr>
                <w:rFonts w:hint="eastAsia" w:ascii="Times New Roman" w:hAnsi="Times New Roman"/>
                <w:sz w:val="30"/>
                <w:szCs w:val="30"/>
              </w:rPr>
              <w:t>华北地域社会史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"http://eamis.nankai.edu.cn/eams/majorPlan!courseInfo.action?course.id=8145" </w:instrText>
            </w:r>
            <w:r>
              <w:fldChar w:fldCharType="separate"/>
            </w:r>
            <w:r>
              <w:rPr>
                <w:rFonts w:hint="eastAsia" w:ascii="Times New Roman" w:hAnsi="Times New Roman"/>
                <w:sz w:val="30"/>
                <w:szCs w:val="30"/>
              </w:rPr>
              <w:t>中国少数民族史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"http://eamis.nankai.edu.cn/eams/majorPlan!courseInfo.action?course.id=10865" </w:instrText>
            </w:r>
            <w:r>
              <w:fldChar w:fldCharType="separate"/>
            </w:r>
            <w:r>
              <w:rPr>
                <w:rFonts w:hint="eastAsia" w:ascii="Times New Roman" w:hAnsi="Times New Roman"/>
                <w:sz w:val="30"/>
                <w:szCs w:val="30"/>
              </w:rPr>
              <w:t>中国婚姻家庭史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"http://eamis.nankai.edu.cn/eams/majorPlan!courseInfo.action?course.id=11257" </w:instrText>
            </w:r>
            <w:r>
              <w:fldChar w:fldCharType="separate"/>
            </w:r>
            <w:r>
              <w:rPr>
                <w:rFonts w:hint="eastAsia" w:ascii="Times New Roman" w:hAnsi="Times New Roman"/>
                <w:sz w:val="30"/>
                <w:szCs w:val="30"/>
              </w:rPr>
              <w:t>中国近现代经济史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"http://eamis.nankai.edu.cn/eams/majorPlan!courseInfo.action?course.id=2366" </w:instrText>
            </w:r>
            <w:r>
              <w:fldChar w:fldCharType="separate"/>
            </w:r>
            <w:r>
              <w:rPr>
                <w:rFonts w:hint="eastAsia" w:ascii="Times New Roman" w:hAnsi="Times New Roman"/>
                <w:sz w:val="30"/>
                <w:szCs w:val="30"/>
              </w:rPr>
              <w:t>中华民国史研究</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"http://eamis.nankai.edu.cn/eams/majorPlan!courseInfo.action?course.id=2133" </w:instrText>
            </w:r>
            <w:r>
              <w:fldChar w:fldCharType="separate"/>
            </w:r>
            <w:r>
              <w:rPr>
                <w:rFonts w:hint="eastAsia" w:ascii="Times New Roman" w:hAnsi="Times New Roman"/>
                <w:sz w:val="30"/>
                <w:szCs w:val="30"/>
              </w:rPr>
              <w:t>中国方志学概论</w:t>
            </w:r>
            <w:r>
              <w:rPr>
                <w:rFonts w:hint="eastAsia" w:ascii="Times New Roman" w:hAnsi="Times New Roman"/>
                <w:sz w:val="30"/>
                <w:szCs w:val="30"/>
              </w:rPr>
              <w:fldChar w:fldCharType="end"/>
            </w:r>
            <w:r>
              <w:rPr>
                <w:rFonts w:ascii="Times New Roman" w:hAnsi="Times New Roman"/>
                <w:sz w:val="30"/>
                <w:szCs w:val="30"/>
              </w:rPr>
              <w:t xml:space="preserve"> </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"http://eamis.nankai.edu.cn/eams/majorPlan!courseInfo.action?course.id=2103" </w:instrText>
            </w:r>
            <w:r>
              <w:fldChar w:fldCharType="separate"/>
            </w:r>
            <w:r>
              <w:rPr>
                <w:rFonts w:hint="eastAsia" w:ascii="Times New Roman" w:hAnsi="Times New Roman"/>
                <w:sz w:val="30"/>
                <w:szCs w:val="30"/>
              </w:rPr>
              <w:t>秦汉史</w:t>
            </w:r>
            <w:r>
              <w:rPr>
                <w:rFonts w:hint="eastAsia" w:ascii="Times New Roman" w:hAnsi="Times New Roman"/>
                <w:sz w:val="30"/>
                <w:szCs w:val="30"/>
              </w:rPr>
              <w:fldChar w:fldCharType="end"/>
            </w:r>
            <w:r>
              <w:rPr>
                <w:rFonts w:ascii="Times New Roman" w:hAnsi="Times New Roman"/>
                <w:sz w:val="30"/>
                <w:szCs w:val="30"/>
              </w:rPr>
              <w:t xml:space="preserve"> </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"http://eamis.nankai.edu.cn/eams/majorPlan!courseInfo.action?course.id=2116" </w:instrText>
            </w:r>
            <w:r>
              <w:fldChar w:fldCharType="separate"/>
            </w:r>
            <w:r>
              <w:rPr>
                <w:rFonts w:hint="eastAsia" w:ascii="Times New Roman" w:hAnsi="Times New Roman"/>
                <w:sz w:val="30"/>
                <w:szCs w:val="30"/>
              </w:rPr>
              <w:t>隋唐五代史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"http://eamis.nankai.edu.cn/eams/majorPlan!courseInfo.action?course.id=8418" </w:instrText>
            </w:r>
            <w:r>
              <w:fldChar w:fldCharType="separate"/>
            </w:r>
            <w:r>
              <w:rPr>
                <w:rFonts w:hint="eastAsia" w:ascii="Times New Roman" w:hAnsi="Times New Roman"/>
                <w:sz w:val="30"/>
                <w:szCs w:val="30"/>
              </w:rPr>
              <w:t>元史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"http://eamis.nankai.edu.cn/eams/majorPlan!courseInfo.action?course.id=13225" </w:instrText>
            </w:r>
            <w:r>
              <w:fldChar w:fldCharType="separate"/>
            </w:r>
            <w:r>
              <w:rPr>
                <w:rFonts w:hint="eastAsia" w:ascii="Times New Roman" w:hAnsi="Times New Roman"/>
                <w:sz w:val="30"/>
                <w:szCs w:val="30"/>
              </w:rPr>
              <w:t>明史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"http://eamis.nankai.edu.cn/eams/majorPlan!courseInfo.action?course.id=10279" </w:instrText>
            </w:r>
            <w:r>
              <w:fldChar w:fldCharType="separate"/>
            </w:r>
            <w:r>
              <w:rPr>
                <w:rFonts w:hint="eastAsia" w:ascii="Times New Roman" w:hAnsi="Times New Roman"/>
                <w:sz w:val="30"/>
                <w:szCs w:val="30"/>
              </w:rPr>
              <w:t>希腊语</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"http://eamis.nankai.edu.cn/eams/majorPlan!courseInfo.action?course.id=2822" </w:instrText>
            </w:r>
            <w:r>
              <w:fldChar w:fldCharType="separate"/>
            </w:r>
            <w:r>
              <w:rPr>
                <w:rFonts w:hint="eastAsia" w:ascii="Times New Roman" w:hAnsi="Times New Roman"/>
                <w:sz w:val="30"/>
                <w:szCs w:val="30"/>
              </w:rPr>
              <w:t>非洲史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"http://eamis.nankai.edu.cn/eams/majorPlan!courseInfo.action?course.id=5856" </w:instrText>
            </w:r>
            <w:r>
              <w:fldChar w:fldCharType="separate"/>
            </w:r>
            <w:r>
              <w:rPr>
                <w:rFonts w:hint="eastAsia" w:ascii="Times New Roman" w:hAnsi="Times New Roman"/>
                <w:sz w:val="30"/>
                <w:szCs w:val="30"/>
              </w:rPr>
              <w:t>美国史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"http://eamis.nankai.edu.cn/eams/majorPlan!courseInfo.action?course.id=5855" </w:instrText>
            </w:r>
            <w:r>
              <w:fldChar w:fldCharType="separate"/>
            </w:r>
            <w:r>
              <w:rPr>
                <w:rFonts w:hint="eastAsia" w:ascii="Times New Roman" w:hAnsi="Times New Roman"/>
                <w:sz w:val="30"/>
                <w:szCs w:val="30"/>
              </w:rPr>
              <w:t>英国史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rPr>
                <w:rFonts w:hint="eastAsia" w:ascii="Times New Roman" w:hAnsi="Times New Roman"/>
                <w:sz w:val="30"/>
                <w:szCs w:val="30"/>
              </w:rPr>
              <w:t>拜占庭</w:t>
            </w:r>
            <w:r>
              <w:fldChar w:fldCharType="begin"/>
            </w:r>
            <w:r>
              <w:instrText xml:space="preserve"> HYPERLINK "http://eamis.nankai.edu.cn/eams/majorPlan!courseInfo.action?course.id=5851" </w:instrText>
            </w:r>
            <w:r>
              <w:fldChar w:fldCharType="separate"/>
            </w:r>
            <w:r>
              <w:rPr>
                <w:rFonts w:hint="eastAsia" w:ascii="Times New Roman" w:hAnsi="Times New Roman"/>
                <w:sz w:val="30"/>
                <w:szCs w:val="30"/>
              </w:rPr>
              <w:t>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"http://eamis.nankai.edu.cn/eams/majorPlan!courseInfo.action?course.id=10632" </w:instrText>
            </w:r>
            <w:r>
              <w:fldChar w:fldCharType="separate"/>
            </w:r>
            <w:r>
              <w:rPr>
                <w:rFonts w:ascii="Times New Roman" w:hAnsi="Times New Roman"/>
                <w:sz w:val="30"/>
                <w:szCs w:val="30"/>
              </w:rPr>
              <w:t>20</w:t>
            </w:r>
            <w:r>
              <w:rPr>
                <w:rFonts w:hint="eastAsia" w:ascii="Times New Roman" w:hAnsi="Times New Roman"/>
                <w:sz w:val="30"/>
                <w:szCs w:val="30"/>
              </w:rPr>
              <w:t>世纪美国史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外国考古学概论</w:t>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西方博物馆学通论</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田野考古学概论</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"http://eamis.nankai.edu.cn/eams/majorPlan!courseInfo.action?course.id=2375" </w:instrText>
            </w:r>
            <w:r>
              <w:fldChar w:fldCharType="separate"/>
            </w:r>
            <w:r>
              <w:rPr>
                <w:rFonts w:hint="eastAsia" w:ascii="Times New Roman" w:hAnsi="Times New Roman"/>
                <w:sz w:val="30"/>
                <w:szCs w:val="30"/>
              </w:rPr>
              <w:t>中国古文字学</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"http://eamis.nankai.edu.cn/eams/majorPlan!courseInfo.action?course.id=11259" </w:instrText>
            </w:r>
            <w:r>
              <w:fldChar w:fldCharType="separate"/>
            </w:r>
            <w:r>
              <w:rPr>
                <w:rFonts w:hint="eastAsia" w:ascii="Times New Roman" w:hAnsi="Times New Roman"/>
                <w:sz w:val="30"/>
                <w:szCs w:val="30"/>
              </w:rPr>
              <w:t>中国生态环境史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"http://eamis.nankai.edu.cn/eams/majorPlan!courseInfo.action?course.id=8326" </w:instrText>
            </w:r>
            <w:r>
              <w:fldChar w:fldCharType="separate"/>
            </w:r>
            <w:r>
              <w:rPr>
                <w:rFonts w:hint="eastAsia" w:ascii="Times New Roman" w:hAnsi="Times New Roman"/>
                <w:sz w:val="30"/>
                <w:szCs w:val="30"/>
              </w:rPr>
              <w:t>中国风俗史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"http://eamis.nankai.edu.cn/eams/majorPlan!courseInfo.action?course.id=6559" </w:instrText>
            </w:r>
            <w:r>
              <w:fldChar w:fldCharType="separate"/>
            </w:r>
            <w:r>
              <w:rPr>
                <w:rFonts w:hint="eastAsia" w:ascii="Times New Roman" w:hAnsi="Times New Roman"/>
                <w:sz w:val="30"/>
                <w:szCs w:val="30"/>
              </w:rPr>
              <w:t>中国古代法制史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"http://eamis.nankai.edu.cn/eams/majorPlan!courseInfo.action?course.id=13222" </w:instrText>
            </w:r>
            <w:r>
              <w:fldChar w:fldCharType="separate"/>
            </w:r>
            <w:r>
              <w:rPr>
                <w:rFonts w:hint="eastAsia" w:ascii="Times New Roman" w:hAnsi="Times New Roman"/>
                <w:sz w:val="30"/>
                <w:szCs w:val="30"/>
              </w:rPr>
              <w:t>明清经济史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"http://eamis.nankai.edu.cn/eams/majorPlan!courseInfo.action?course.id=5321" </w:instrText>
            </w:r>
            <w:r>
              <w:fldChar w:fldCharType="separate"/>
            </w:r>
            <w:r>
              <w:rPr>
                <w:rFonts w:hint="eastAsia" w:ascii="Times New Roman" w:hAnsi="Times New Roman"/>
                <w:sz w:val="30"/>
                <w:szCs w:val="30"/>
              </w:rPr>
              <w:t>中国近世疾病医疗社</w:t>
            </w:r>
            <w:r>
              <w:rPr>
                <w:rFonts w:hint="eastAsia" w:ascii="Times New Roman" w:hAnsi="Times New Roman"/>
                <w:sz w:val="30"/>
                <w:szCs w:val="30"/>
              </w:rPr>
              <w:fldChar w:fldCharType="end"/>
            </w:r>
            <w:r>
              <w:rPr>
                <w:rFonts w:hint="eastAsia" w:ascii="Times New Roman" w:hAnsi="Times New Roman"/>
                <w:sz w:val="30"/>
                <w:szCs w:val="30"/>
              </w:rPr>
              <w:t>会史</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"http://eamis.nankai.edu.cn/eams/majorPlan!courseInfo.action?course.id=10778" </w:instrText>
            </w:r>
            <w:r>
              <w:fldChar w:fldCharType="separate"/>
            </w:r>
            <w:r>
              <w:rPr>
                <w:rFonts w:hint="eastAsia" w:ascii="Times New Roman" w:hAnsi="Times New Roman"/>
                <w:sz w:val="30"/>
                <w:szCs w:val="30"/>
              </w:rPr>
              <w:t>中国近代基督教史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"http://eamis.nankai.edu.cn/eams/majorPlan!courseInfo.action?course.id=6870" </w:instrText>
            </w:r>
            <w:r>
              <w:fldChar w:fldCharType="separate"/>
            </w:r>
            <w:r>
              <w:rPr>
                <w:rFonts w:hint="eastAsia" w:ascii="Times New Roman" w:hAnsi="Times New Roman"/>
                <w:sz w:val="30"/>
                <w:szCs w:val="30"/>
              </w:rPr>
              <w:t>西学与近代中国文化</w:t>
            </w:r>
            <w:r>
              <w:rPr>
                <w:rFonts w:hint="eastAsia" w:ascii="Times New Roman" w:hAnsi="Times New Roman"/>
                <w:sz w:val="30"/>
                <w:szCs w:val="30"/>
              </w:rPr>
              <w:fldChar w:fldCharType="end"/>
            </w:r>
            <w:r>
              <w:rPr>
                <w:rFonts w:hint="eastAsia" w:ascii="Times New Roman" w:hAnsi="Times New Roman"/>
                <w:sz w:val="30"/>
                <w:szCs w:val="30"/>
              </w:rPr>
              <w:t>转型</w:t>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rPr>
                <w:rFonts w:hint="eastAsia" w:ascii="Times New Roman" w:hAnsi="Times New Roman"/>
                <w:sz w:val="30"/>
                <w:szCs w:val="30"/>
              </w:rPr>
              <w:t>先秦史</w:t>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宋史</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清史</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"http://eamis.nankai.edu.cn/eams/majorPlan!courseInfo.action?course.id=11857" </w:instrText>
            </w:r>
            <w:r>
              <w:fldChar w:fldCharType="separate"/>
            </w:r>
            <w:r>
              <w:rPr>
                <w:rFonts w:hint="eastAsia" w:ascii="Times New Roman" w:hAnsi="Times New Roman"/>
                <w:sz w:val="30"/>
                <w:szCs w:val="30"/>
              </w:rPr>
              <w:t>东亚国际关系史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"http://eamis.nankai.edu.cn/eams/majorPlan!courseInfo.action?course.id=10474" </w:instrText>
            </w:r>
            <w:r>
              <w:fldChar w:fldCharType="separate"/>
            </w:r>
            <w:r>
              <w:rPr>
                <w:rFonts w:hint="eastAsia" w:ascii="Times New Roman" w:hAnsi="Times New Roman"/>
                <w:sz w:val="30"/>
                <w:szCs w:val="30"/>
              </w:rPr>
              <w:t>亚太国际关系史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"http://eamis.nankai.edu.cn/eams/majorPlan!courseInfo.action?course.id=6560" </w:instrText>
            </w:r>
            <w:r>
              <w:fldChar w:fldCharType="separate"/>
            </w:r>
            <w:r>
              <w:rPr>
                <w:rFonts w:hint="eastAsia" w:ascii="Times New Roman" w:hAnsi="Times New Roman"/>
                <w:sz w:val="30"/>
                <w:szCs w:val="30"/>
              </w:rPr>
              <w:t>中俄关系史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"http://eamis.nankai.edu.cn/eams/majorPlan!courseInfo.action?course.id=9616" </w:instrText>
            </w:r>
            <w:r>
              <w:fldChar w:fldCharType="separate"/>
            </w:r>
            <w:r>
              <w:rPr>
                <w:rFonts w:hint="eastAsia" w:ascii="Times New Roman" w:hAnsi="Times New Roman"/>
                <w:sz w:val="30"/>
                <w:szCs w:val="30"/>
              </w:rPr>
              <w:t>古希腊史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"http://eamis.nankai.edu.cn/eams/majorPlan!courseInfo.action?course.id=9613" </w:instrText>
            </w:r>
            <w:r>
              <w:fldChar w:fldCharType="separate"/>
            </w:r>
            <w:r>
              <w:rPr>
                <w:rFonts w:hint="eastAsia" w:ascii="Times New Roman" w:hAnsi="Times New Roman"/>
                <w:sz w:val="30"/>
                <w:szCs w:val="30"/>
              </w:rPr>
              <w:t>古罗马史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敦煌学</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魏晋南北朝史</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"http://eamis.nankai.edu.cn/eams/majorPlan!courseInfo.action?course.id=11833" </w:instrText>
            </w:r>
            <w:r>
              <w:fldChar w:fldCharType="separate"/>
            </w:r>
            <w:r>
              <w:rPr>
                <w:rFonts w:hint="eastAsia" w:ascii="Times New Roman" w:hAnsi="Times New Roman"/>
                <w:sz w:val="30"/>
                <w:szCs w:val="30"/>
              </w:rPr>
              <w:t>中国近现代对外贸易</w:t>
            </w:r>
            <w:r>
              <w:rPr>
                <w:rFonts w:hint="eastAsia" w:ascii="Times New Roman" w:hAnsi="Times New Roman"/>
                <w:sz w:val="30"/>
                <w:szCs w:val="30"/>
              </w:rPr>
              <w:fldChar w:fldCharType="end"/>
            </w:r>
            <w:r>
              <w:rPr>
                <w:rFonts w:hint="eastAsia" w:ascii="Times New Roman" w:hAnsi="Times New Roman"/>
                <w:sz w:val="30"/>
                <w:szCs w:val="30"/>
              </w:rPr>
              <w:t>史</w:t>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"http://eamis.nankai.edu.cn/eams/majorPlan!courseInfo.action?course.id=11128" </w:instrText>
            </w:r>
            <w:r>
              <w:fldChar w:fldCharType="separate"/>
            </w:r>
            <w:r>
              <w:rPr>
                <w:rFonts w:hint="eastAsia" w:ascii="Times New Roman" w:hAnsi="Times New Roman"/>
                <w:sz w:val="30"/>
                <w:szCs w:val="30"/>
              </w:rPr>
              <w:t>中国近代社会文化史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"http://eamis.nankai.edu.cn/eams/majorPlan!courseInfo.action?course.id=2122" </w:instrText>
            </w:r>
            <w:r>
              <w:fldChar w:fldCharType="separate"/>
            </w:r>
            <w:r>
              <w:rPr>
                <w:rFonts w:hint="eastAsia" w:ascii="Times New Roman" w:hAnsi="Times New Roman"/>
                <w:sz w:val="30"/>
                <w:szCs w:val="30"/>
              </w:rPr>
              <w:t>外国史学史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"http://eamis.nankai.edu.cn/eams/majorPlan!courseInfo.action?course.id=12190" </w:instrText>
            </w:r>
            <w:r>
              <w:fldChar w:fldCharType="separate"/>
            </w:r>
            <w:r>
              <w:rPr>
                <w:rFonts w:hint="eastAsia" w:ascii="Times New Roman" w:hAnsi="Times New Roman"/>
                <w:sz w:val="30"/>
                <w:szCs w:val="30"/>
              </w:rPr>
              <w:t>古代中西交通史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"http://eamis.nankai.edu.cn/eams/majorPlan!courseInfo.action?course.id=5858" </w:instrText>
            </w:r>
            <w:r>
              <w:fldChar w:fldCharType="separate"/>
            </w:r>
            <w:r>
              <w:rPr>
                <w:rFonts w:hint="eastAsia" w:ascii="Times New Roman" w:hAnsi="Times New Roman"/>
                <w:sz w:val="30"/>
                <w:szCs w:val="30"/>
              </w:rPr>
              <w:t>拉丁美洲外交史</w:t>
            </w:r>
            <w:r>
              <w:rPr>
                <w:rFonts w:hint="eastAsia"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"http://eamis.nankai.edu.cn/eams/majorPlan!courseInfo.action?course.id=2084" </w:instrText>
            </w:r>
            <w:r>
              <w:fldChar w:fldCharType="separate"/>
            </w:r>
            <w:r>
              <w:rPr>
                <w:rFonts w:hint="eastAsia" w:ascii="Times New Roman" w:hAnsi="Times New Roman"/>
                <w:sz w:val="30"/>
                <w:szCs w:val="30"/>
              </w:rPr>
              <w:t>第二次世界大战史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"http://eamis.nankai.edu.cn/eams/majorPlan!courseInfo.action?course.id=2092" </w:instrText>
            </w:r>
            <w:r>
              <w:fldChar w:fldCharType="separate"/>
            </w:r>
            <w:r>
              <w:rPr>
                <w:rFonts w:hint="eastAsia" w:ascii="Times New Roman" w:hAnsi="Times New Roman"/>
                <w:sz w:val="30"/>
                <w:szCs w:val="30"/>
              </w:rPr>
              <w:t>基督教史</w:t>
            </w:r>
            <w:r>
              <w:rPr>
                <w:rFonts w:hint="eastAsia"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科技史概论</w:t>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欧洲城市史</w:t>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工业革命与世界近代历史</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 xml:space="preserve"> </w:t>
            </w:r>
            <w:r>
              <w:fldChar w:fldCharType="begin"/>
            </w:r>
            <w:r>
              <w:instrText xml:space="preserve"> HYPERLINK "http://eamis.nankai.edu.cn/eams/majorPlan!courseInfo.action?course.id=5931" \h </w:instrText>
            </w:r>
            <w:r>
              <w:fldChar w:fldCharType="separate"/>
            </w:r>
            <w:r>
              <w:rPr>
                <w:rFonts w:ascii="Times New Roman" w:hAnsi="Times New Roman"/>
                <w:sz w:val="30"/>
                <w:szCs w:val="30"/>
              </w:rPr>
              <w:t>中国近现代社会性别</w:t>
            </w:r>
            <w:r>
              <w:rPr>
                <w:rFonts w:ascii="Times New Roman" w:hAnsi="Times New Roman"/>
                <w:sz w:val="30"/>
                <w:szCs w:val="30"/>
              </w:rPr>
              <w:fldChar w:fldCharType="end"/>
            </w:r>
            <w:r>
              <w:rPr>
                <w:rFonts w:hint="eastAsia" w:ascii="Times New Roman" w:hAnsi="Times New Roman"/>
                <w:sz w:val="30"/>
                <w:szCs w:val="30"/>
              </w:rPr>
              <w:t>史</w:t>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ind w:firstLine="0" w:firstLineChars="0"/>
              <w:jc w:val="center"/>
              <w:rPr>
                <w:rFonts w:ascii="Times New Roman" w:hAnsi="Times New Roman"/>
                <w:sz w:val="30"/>
                <w:szCs w:val="30"/>
              </w:rPr>
            </w:pPr>
            <w:r>
              <w:rPr>
                <w:rFonts w:hint="eastAsia" w:ascii="Times New Roman" w:hAnsi="Times New Roman"/>
                <w:sz w:val="30"/>
                <w:szCs w:val="3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"http://eamis.nankai.edu.cn/eams/majorPlan!courseInfo.action?course.id=6573" \h </w:instrText>
            </w:r>
            <w:r>
              <w:fldChar w:fldCharType="separate"/>
            </w:r>
            <w:r>
              <w:rPr>
                <w:rFonts w:ascii="Times New Roman" w:hAnsi="Times New Roman"/>
                <w:sz w:val="30"/>
                <w:szCs w:val="30"/>
              </w:rPr>
              <w:t>拉丁语</w:t>
            </w:r>
            <w:r>
              <w:rPr>
                <w:rFonts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"http://eamis.nankai.edu.cn/eams/majorPlan!courseInfo.action?course.id=2368" \h </w:instrText>
            </w:r>
            <w:r>
              <w:fldChar w:fldCharType="separate"/>
            </w:r>
            <w:r>
              <w:rPr>
                <w:rFonts w:ascii="Times New Roman" w:hAnsi="Times New Roman"/>
                <w:sz w:val="30"/>
                <w:szCs w:val="30"/>
              </w:rPr>
              <w:t>中日关系史</w:t>
            </w:r>
            <w:r>
              <w:rPr>
                <w:rFonts w:ascii="Times New Roman" w:hAnsi="Times New Roman"/>
                <w:sz w:val="30"/>
                <w:szCs w:val="30"/>
              </w:rPr>
              <w:fldChar w:fldCharType="end"/>
            </w:r>
          </w:p>
        </w:tc>
        <w:tc>
          <w:tcPr>
            <w:tcW w:w="1442" w:type="dxa"/>
            <w:vAlign w:val="center"/>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"http://eamis.nankai.edu.cn/eams/majorPlan!courseInfo.action?course.id=12397" \h </w:instrText>
            </w:r>
            <w:r>
              <w:fldChar w:fldCharType="separate"/>
            </w:r>
            <w:r>
              <w:rPr>
                <w:rFonts w:ascii="Times New Roman" w:hAnsi="Times New Roman"/>
                <w:sz w:val="30"/>
                <w:szCs w:val="30"/>
              </w:rPr>
              <w:t>诗经讲读</w:t>
            </w:r>
            <w:r>
              <w:rPr>
                <w:rFonts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"http://eamis.nankai.edu.cn/eams/majorPlan!courseInfo.action?course.id=14452" \h </w:instrText>
            </w:r>
            <w:r>
              <w:fldChar w:fldCharType="separate"/>
            </w:r>
            <w:r>
              <w:rPr>
                <w:rFonts w:ascii="Times New Roman" w:hAnsi="Times New Roman"/>
                <w:sz w:val="30"/>
                <w:szCs w:val="30"/>
              </w:rPr>
              <w:t>世界经济史</w:t>
            </w:r>
            <w:r>
              <w:rPr>
                <w:rFonts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"http://eamis.nankai.edu.cn/eams/majorPlan!courseInfo.action?course.id=14453" \h </w:instrText>
            </w:r>
            <w:r>
              <w:fldChar w:fldCharType="separate"/>
            </w:r>
            <w:r>
              <w:rPr>
                <w:rFonts w:ascii="Times New Roman" w:hAnsi="Times New Roman"/>
                <w:sz w:val="30"/>
                <w:szCs w:val="30"/>
              </w:rPr>
              <w:t>传统中国之国家与基</w:t>
            </w:r>
            <w:r>
              <w:rPr>
                <w:rFonts w:ascii="Times New Roman" w:hAnsi="Times New Roman"/>
                <w:sz w:val="30"/>
                <w:szCs w:val="30"/>
              </w:rPr>
              <w:fldChar w:fldCharType="end"/>
            </w:r>
            <w:r>
              <w:rPr>
                <w:rFonts w:hint="eastAsia" w:ascii="Times New Roman" w:hAnsi="Times New Roman"/>
                <w:sz w:val="30"/>
                <w:szCs w:val="30"/>
              </w:rPr>
              <w:t>层与社会</w:t>
            </w:r>
          </w:p>
        </w:tc>
        <w:tc>
          <w:tcPr>
            <w:tcW w:w="1442"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fldChar w:fldCharType="begin"/>
            </w:r>
            <w:r>
              <w:instrText xml:space="preserve"> HYPERLINK "http://eamis.nankai.edu.cn/eams/majorPlanSearch!courseInfo.action?course.id=10867" \h </w:instrText>
            </w:r>
            <w:r>
              <w:fldChar w:fldCharType="separate"/>
            </w:r>
            <w:r>
              <w:rPr>
                <w:rFonts w:ascii="Times New Roman" w:hAnsi="Times New Roman"/>
                <w:sz w:val="30"/>
                <w:szCs w:val="30"/>
              </w:rPr>
              <w:t>中国近代民众意识史</w:t>
            </w:r>
            <w:r>
              <w:rPr>
                <w:rFonts w:ascii="Times New Roman" w:hAnsi="Times New Roman"/>
                <w:sz w:val="30"/>
                <w:szCs w:val="30"/>
              </w:rPr>
              <w:fldChar w:fldCharType="end"/>
            </w:r>
          </w:p>
        </w:tc>
        <w:tc>
          <w:tcPr>
            <w:tcW w:w="1442" w:type="dxa"/>
          </w:tcPr>
          <w:p>
            <w:pPr>
              <w:spacing w:line="440" w:lineRule="exact"/>
              <w:ind w:firstLine="0" w:firstLineChars="0"/>
              <w:jc w:val="center"/>
              <w:rPr>
                <w:rFonts w:ascii="Times New Roman" w:hAnsi="Times New Roman"/>
                <w:sz w:val="30"/>
                <w:szCs w:val="30"/>
              </w:rPr>
            </w:pPr>
            <w:r>
              <w:rPr>
                <w:rFonts w:ascii="Times New Roman" w:hAnsi="Times New Roman"/>
                <w:sz w:val="30"/>
                <w:szCs w:val="30"/>
              </w:rPr>
              <w:t>2</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Times New Roman" w:hAnsi="Times New Roman"/>
                <w:sz w:val="30"/>
                <w:szCs w:val="30"/>
              </w:rPr>
            </w:pPr>
            <w:r>
              <w:rPr>
                <w:rFonts w:ascii="Times New Roman" w:hAnsi="Times New Roman"/>
                <w:sz w:val="30"/>
                <w:szCs w:val="30"/>
              </w:rPr>
              <w:t>丝绸之路专题</w:t>
            </w:r>
          </w:p>
        </w:tc>
        <w:tc>
          <w:tcPr>
            <w:tcW w:w="1442"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1</w:t>
            </w:r>
          </w:p>
        </w:tc>
        <w:tc>
          <w:tcPr>
            <w:tcW w:w="1443"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vMerge w:val="continue"/>
            <w:tcBorders>
              <w:right w:val="single" w:color="auto" w:sz="12" w:space="0"/>
            </w:tcBorders>
          </w:tcPr>
          <w:p>
            <w:pPr>
              <w:ind w:firstLine="0" w:firstLineChars="0"/>
              <w:jc w:val="center"/>
              <w:rPr>
                <w:rFonts w:ascii="Times New Roman" w:hAnsi="Times New Roman"/>
                <w:sz w:val="30"/>
                <w:szCs w:val="30"/>
              </w:rPr>
            </w:pPr>
          </w:p>
        </w:tc>
        <w:tc>
          <w:tcPr>
            <w:tcW w:w="4678" w:type="dxa"/>
            <w:tcBorders>
              <w:left w:val="single" w:color="auto" w:sz="12" w:space="0"/>
            </w:tcBorders>
          </w:tcPr>
          <w:p>
            <w:pPr>
              <w:spacing w:line="440" w:lineRule="exact"/>
              <w:ind w:firstLine="0" w:firstLineChars="0"/>
              <w:jc w:val="center"/>
              <w:rPr>
                <w:rFonts w:ascii="楷体" w:hAnsi="楷体" w:eastAsia="楷体"/>
                <w:b/>
                <w:sz w:val="30"/>
                <w:szCs w:val="30"/>
              </w:rPr>
            </w:pPr>
            <w:r>
              <w:rPr>
                <w:rFonts w:ascii="楷体" w:hAnsi="楷体" w:eastAsia="楷体"/>
                <w:b/>
                <w:sz w:val="30"/>
                <w:szCs w:val="30"/>
              </w:rPr>
              <w:t>应修学分</w:t>
            </w:r>
          </w:p>
        </w:tc>
        <w:tc>
          <w:tcPr>
            <w:tcW w:w="1442" w:type="dxa"/>
          </w:tcPr>
          <w:p>
            <w:pPr>
              <w:spacing w:line="440" w:lineRule="exact"/>
              <w:ind w:firstLine="0" w:firstLineChars="0"/>
              <w:jc w:val="center"/>
              <w:rPr>
                <w:rFonts w:ascii="Times New Roman" w:hAnsi="Times New Roman"/>
                <w:sz w:val="30"/>
                <w:szCs w:val="30"/>
              </w:rPr>
            </w:pPr>
            <w:r>
              <w:rPr>
                <w:rFonts w:hint="eastAsia" w:ascii="Times New Roman" w:hAnsi="Times New Roman"/>
                <w:sz w:val="30"/>
                <w:szCs w:val="30"/>
              </w:rPr>
              <w:t>25</w:t>
            </w:r>
          </w:p>
        </w:tc>
        <w:tc>
          <w:tcPr>
            <w:tcW w:w="1443" w:type="dxa"/>
          </w:tcPr>
          <w:p>
            <w:pPr>
              <w:spacing w:line="440" w:lineRule="exact"/>
              <w:ind w:firstLine="0" w:firstLineChars="0"/>
              <w:jc w:val="center"/>
              <w:rPr>
                <w:rFonts w:ascii="Times New Roman" w:hAnsi="Times New Roman"/>
                <w:sz w:val="30"/>
                <w:szCs w:val="30"/>
              </w:rPr>
            </w:pPr>
          </w:p>
        </w:tc>
      </w:tr>
    </w:tbl>
    <w:p>
      <w:pPr>
        <w:ind w:firstLine="602"/>
        <w:rPr>
          <w:rFonts w:ascii="仿宋" w:hAnsi="仿宋" w:eastAsia="仿宋"/>
          <w:b/>
          <w:sz w:val="30"/>
          <w:szCs w:val="30"/>
        </w:rPr>
      </w:pPr>
    </w:p>
    <w:p>
      <w:pPr>
        <w:ind w:firstLine="602"/>
        <w:rPr>
          <w:rFonts w:ascii="仿宋" w:hAnsi="仿宋" w:eastAsia="仿宋"/>
          <w:b/>
          <w:sz w:val="30"/>
          <w:szCs w:val="30"/>
        </w:rPr>
      </w:pPr>
      <w:r>
        <w:rPr>
          <w:rFonts w:hint="eastAsia" w:ascii="仿宋" w:hAnsi="仿宋" w:eastAsia="仿宋"/>
          <w:b/>
          <w:sz w:val="30"/>
          <w:szCs w:val="30"/>
        </w:rPr>
        <w:t>3．特色课程（8学分）</w:t>
      </w:r>
    </w:p>
    <w:p>
      <w:pPr>
        <w:ind w:firstLine="600"/>
        <w:rPr>
          <w:rFonts w:ascii="仿宋" w:hAnsi="仿宋" w:eastAsia="仿宋"/>
          <w:sz w:val="30"/>
          <w:szCs w:val="30"/>
        </w:rPr>
      </w:pPr>
      <w:r>
        <w:rPr>
          <w:rFonts w:ascii="仿宋" w:hAnsi="仿宋" w:eastAsia="仿宋"/>
          <w:sz w:val="30"/>
          <w:szCs w:val="30"/>
        </w:rPr>
        <w:t>将利用综合性大学的优势</w:t>
      </w:r>
      <w:r>
        <w:rPr>
          <w:rFonts w:hint="eastAsia" w:ascii="仿宋" w:hAnsi="仿宋" w:eastAsia="仿宋"/>
          <w:sz w:val="30"/>
          <w:szCs w:val="30"/>
        </w:rPr>
        <w:t>，联合其他学院为历史学强基班开设“史学通识与前沿”</w:t>
      </w:r>
      <w:r>
        <w:rPr>
          <w:rFonts w:ascii="仿宋" w:hAnsi="仿宋" w:eastAsia="仿宋"/>
          <w:sz w:val="30"/>
          <w:szCs w:val="30"/>
        </w:rPr>
        <w:t>“语言、文学与文化导论”“哲学专题系列讲座”“政治学核心问题”</w:t>
      </w:r>
      <w:r>
        <w:rPr>
          <w:rFonts w:hint="eastAsia" w:ascii="仿宋" w:hAnsi="仿宋" w:eastAsia="仿宋"/>
          <w:sz w:val="30"/>
          <w:szCs w:val="30"/>
        </w:rPr>
        <w:t>“中国科技史”“中国艺术史”“文化人类学概论”“经济学前沿”“史料精读”（多个方向，包括中外文）“古文字学通论”“古文字与先秦秦汉史研究”等10门以上的课程，要求学生选择其中的4门，其中多个方向的“史料精读”课为必选课程。</w:t>
      </w:r>
    </w:p>
    <w:p>
      <w:pPr>
        <w:ind w:firstLine="602"/>
        <w:rPr>
          <w:rFonts w:ascii="黑体" w:hAnsi="黑体" w:eastAsia="黑体"/>
          <w:b/>
          <w:sz w:val="30"/>
          <w:szCs w:val="30"/>
        </w:rPr>
      </w:pPr>
      <w:r>
        <w:rPr>
          <w:rFonts w:hint="eastAsia" w:ascii="黑体" w:hAnsi="黑体" w:eastAsia="黑体"/>
          <w:b/>
          <w:sz w:val="30"/>
          <w:szCs w:val="30"/>
        </w:rPr>
        <w:t>六、配套保障</w:t>
      </w:r>
    </w:p>
    <w:p>
      <w:pPr>
        <w:ind w:firstLine="602"/>
        <w:rPr>
          <w:rFonts w:ascii="仿宋" w:hAnsi="仿宋" w:eastAsia="仿宋"/>
          <w:b/>
          <w:sz w:val="30"/>
          <w:szCs w:val="30"/>
        </w:rPr>
      </w:pPr>
      <w:r>
        <w:rPr>
          <w:rFonts w:hint="eastAsia" w:ascii="仿宋" w:hAnsi="仿宋" w:eastAsia="仿宋"/>
          <w:b/>
          <w:sz w:val="30"/>
          <w:szCs w:val="30"/>
        </w:rPr>
        <w:t>1.组织保障</w:t>
      </w:r>
    </w:p>
    <w:p>
      <w:pPr>
        <w:ind w:firstLine="600"/>
        <w:rPr>
          <w:rFonts w:ascii="仿宋" w:hAnsi="仿宋" w:eastAsia="仿宋"/>
          <w:sz w:val="30"/>
          <w:szCs w:val="30"/>
        </w:rPr>
      </w:pPr>
      <w:r>
        <w:rPr>
          <w:rFonts w:hint="eastAsia" w:ascii="仿宋" w:hAnsi="仿宋" w:eastAsia="仿宋"/>
          <w:sz w:val="30"/>
          <w:szCs w:val="30"/>
        </w:rPr>
        <w:t>由主管副院长领衔组建学院的拔尖学生培养基地的工作委员会，邀请校内外高水平的教师担任委员，负责基地的各类管理制度的制定和监督。</w:t>
      </w:r>
    </w:p>
    <w:p>
      <w:pPr>
        <w:ind w:firstLine="602"/>
        <w:rPr>
          <w:rFonts w:ascii="仿宋" w:hAnsi="仿宋" w:eastAsia="仿宋"/>
          <w:b/>
          <w:sz w:val="30"/>
          <w:szCs w:val="30"/>
        </w:rPr>
      </w:pPr>
      <w:r>
        <w:rPr>
          <w:rFonts w:hint="eastAsia" w:ascii="仿宋" w:hAnsi="仿宋" w:eastAsia="仿宋"/>
          <w:b/>
          <w:sz w:val="30"/>
          <w:szCs w:val="30"/>
        </w:rPr>
        <w:t>2.经费保障</w:t>
      </w:r>
    </w:p>
    <w:p>
      <w:pPr>
        <w:ind w:firstLine="600"/>
        <w:rPr>
          <w:rFonts w:ascii="仿宋" w:hAnsi="仿宋" w:eastAsia="仿宋"/>
          <w:sz w:val="30"/>
          <w:szCs w:val="30"/>
        </w:rPr>
      </w:pPr>
      <w:r>
        <w:rPr>
          <w:rFonts w:hint="eastAsia" w:ascii="仿宋" w:hAnsi="仿宋" w:eastAsia="仿宋"/>
          <w:sz w:val="30"/>
          <w:szCs w:val="30"/>
        </w:rPr>
        <w:t>学院保证学校下拨的强基班建设经费足额用于学生的培养，并根据需要适当在资源建设等方面给予配套支持。制定合理的经费预算，合理高效地用好相关的经费。</w:t>
      </w:r>
    </w:p>
    <w:p>
      <w:pPr>
        <w:ind w:firstLine="602"/>
        <w:rPr>
          <w:rFonts w:ascii="仿宋" w:hAnsi="仿宋" w:eastAsia="仿宋"/>
          <w:b/>
          <w:sz w:val="30"/>
          <w:szCs w:val="30"/>
        </w:rPr>
      </w:pPr>
      <w:r>
        <w:rPr>
          <w:rFonts w:hint="eastAsia" w:ascii="仿宋" w:hAnsi="仿宋" w:eastAsia="仿宋"/>
          <w:b/>
          <w:sz w:val="30"/>
          <w:szCs w:val="30"/>
        </w:rPr>
        <w:t>3.师资保障</w:t>
      </w:r>
    </w:p>
    <w:p>
      <w:pPr>
        <w:ind w:firstLine="600"/>
        <w:rPr>
          <w:rFonts w:ascii="仿宋" w:hAnsi="仿宋" w:eastAsia="仿宋"/>
          <w:sz w:val="30"/>
          <w:szCs w:val="30"/>
        </w:rPr>
      </w:pPr>
      <w:r>
        <w:rPr>
          <w:rFonts w:hint="eastAsia" w:ascii="仿宋" w:hAnsi="仿宋" w:eastAsia="仿宋"/>
          <w:sz w:val="30"/>
          <w:szCs w:val="30"/>
        </w:rPr>
        <w:t>学院拥有包括历史学各个方向优秀师资，计划通过充分调动学生高水平教师的积极性和积极引进国内外一流师资相结合的方式，来保证强基班拥有国际一流的师资力量。</w:t>
      </w:r>
    </w:p>
    <w:p>
      <w:pPr>
        <w:ind w:firstLine="602"/>
        <w:rPr>
          <w:rFonts w:ascii="仿宋" w:hAnsi="仿宋" w:eastAsia="仿宋"/>
          <w:b/>
          <w:sz w:val="30"/>
          <w:szCs w:val="30"/>
        </w:rPr>
      </w:pPr>
      <w:r>
        <w:rPr>
          <w:rFonts w:hint="eastAsia" w:ascii="仿宋" w:hAnsi="仿宋" w:eastAsia="仿宋"/>
          <w:b/>
          <w:sz w:val="30"/>
          <w:szCs w:val="30"/>
        </w:rPr>
        <w:t>4.政策保障</w:t>
      </w:r>
    </w:p>
    <w:p>
      <w:pPr>
        <w:ind w:firstLine="600"/>
        <w:rPr>
          <w:rFonts w:ascii="仿宋" w:hAnsi="仿宋" w:eastAsia="仿宋"/>
          <w:sz w:val="30"/>
          <w:szCs w:val="30"/>
        </w:rPr>
      </w:pPr>
      <w:r>
        <w:rPr>
          <w:rFonts w:hint="eastAsia" w:ascii="仿宋" w:hAnsi="仿宋" w:eastAsia="仿宋"/>
          <w:sz w:val="30"/>
          <w:szCs w:val="30"/>
        </w:rPr>
        <w:t>对两个阶段考核合格的学生，直接给予直攻博的资格，并在公派留学、国内教学实习、出国考察等方面予以优先安排。设置系列奖学金，用以激励学生全身心投入学习。</w:t>
      </w:r>
    </w:p>
    <w:p>
      <w:pPr>
        <w:ind w:firstLine="602"/>
        <w:rPr>
          <w:rFonts w:ascii="仿宋" w:hAnsi="仿宋" w:eastAsia="仿宋"/>
          <w:b/>
          <w:sz w:val="30"/>
          <w:szCs w:val="30"/>
        </w:rPr>
      </w:pPr>
      <w:r>
        <w:rPr>
          <w:rFonts w:hint="eastAsia" w:ascii="仿宋" w:hAnsi="仿宋" w:eastAsia="仿宋"/>
          <w:b/>
          <w:sz w:val="30"/>
          <w:szCs w:val="30"/>
        </w:rPr>
        <w:t>5.其他激励机制</w:t>
      </w:r>
    </w:p>
    <w:p>
      <w:pPr>
        <w:ind w:firstLine="600"/>
        <w:rPr>
          <w:rFonts w:ascii="仿宋" w:hAnsi="仿宋" w:eastAsia="仿宋"/>
          <w:sz w:val="30"/>
          <w:szCs w:val="30"/>
        </w:rPr>
      </w:pPr>
      <w:r>
        <w:rPr>
          <w:rFonts w:hint="eastAsia" w:ascii="仿宋" w:hAnsi="仿宋" w:eastAsia="仿宋"/>
          <w:sz w:val="30"/>
          <w:szCs w:val="30"/>
        </w:rPr>
        <w:t>对学生取得的优秀科研成果，按照教师的标准给予奖励。结合拔尖学生培养积极建设，给予强基班同等的至少一次公费出国考察的机会。</w:t>
      </w:r>
    </w:p>
    <w:p>
      <w:pPr>
        <w:ind w:firstLine="0" w:firstLineChars="0"/>
        <w:rPr>
          <w:sz w:val="30"/>
          <w:szCs w:val="3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C5C"/>
    <w:rsid w:val="00334738"/>
    <w:rsid w:val="00537E01"/>
    <w:rsid w:val="00AE1DD2"/>
    <w:rsid w:val="00AF05CE"/>
    <w:rsid w:val="00B22E16"/>
    <w:rsid w:val="00B60830"/>
    <w:rsid w:val="00DF40B1"/>
    <w:rsid w:val="00E908A2"/>
    <w:rsid w:val="00EB5C5C"/>
    <w:rsid w:val="17C84872"/>
    <w:rsid w:val="27315CB4"/>
    <w:rsid w:val="3F0B5AA2"/>
    <w:rsid w:val="5C455A67"/>
    <w:rsid w:val="716902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360" w:lineRule="auto"/>
      <w:ind w:firstLine="200" w:firstLineChars="200"/>
      <w:jc w:val="both"/>
    </w:pPr>
    <w:rPr>
      <w:rFonts w:asciiTheme="minorHAnsi" w:hAnsiTheme="minorHAnsi" w:eastAsiaTheme="minorEastAsia" w:cstheme="minorBidi"/>
      <w:kern w:val="2"/>
      <w:sz w:val="21"/>
      <w:szCs w:val="22"/>
      <w:lang w:val="en-US" w:eastAsia="zh-CN" w:bidi="ar-SA"/>
    </w:rPr>
  </w:style>
  <w:style w:type="paragraph" w:styleId="3">
    <w:name w:val="heading 2"/>
    <w:basedOn w:val="1"/>
    <w:next w:val="1"/>
    <w:link w:val="7"/>
    <w:unhideWhenUsed/>
    <w:qFormat/>
    <w:uiPriority w:val="1"/>
    <w:pPr>
      <w:keepNext/>
      <w:keepLines/>
      <w:spacing w:line="560" w:lineRule="exact"/>
      <w:outlineLvl w:val="1"/>
    </w:pPr>
    <w:rPr>
      <w:rFonts w:eastAsia="黑体" w:asciiTheme="majorHAnsi" w:hAnsiTheme="majorHAnsi" w:cstheme="majorBidi"/>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1"/>
    <w:next w:val="1"/>
    <w:unhideWhenUsed/>
    <w:qFormat/>
    <w:uiPriority w:val="99"/>
    <w:pPr>
      <w:widowControl/>
      <w:spacing w:line="560" w:lineRule="exact"/>
      <w:ind w:firstLine="420" w:firstLineChars="200"/>
    </w:pPr>
    <w:rPr>
      <w:rFonts w:ascii="Times New Roman" w:hAnsi="Times New Roman" w:eastAsia="仿宋_GB2312"/>
      <w:sz w:val="32"/>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标题 2 字符"/>
    <w:basedOn w:val="6"/>
    <w:link w:val="3"/>
    <w:qFormat/>
    <w:uiPriority w:val="1"/>
    <w:rPr>
      <w:rFonts w:eastAsia="黑体" w:asciiTheme="majorHAnsi" w:hAnsiTheme="majorHAnsi" w:cstheme="majorBidi"/>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19</Pages>
  <Words>2280</Words>
  <Characters>12996</Characters>
  <Lines>108</Lines>
  <Paragraphs>30</Paragraphs>
  <TotalTime>0</TotalTime>
  <ScaleCrop>false</ScaleCrop>
  <LinksUpToDate>false</LinksUpToDate>
  <CharactersWithSpaces>15246</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2020-05-06T05:15:00Z</dcterms:created>
  <dc:creator>Windows User</dc:creator>
  <cp:lastModifiedBy>金柏</cp:lastModifiedBy>
  <dcterms:modified xsi:type="dcterms:W3CDTF">2020-05-06T07:38:24Z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